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786F4" w14:textId="6606DDBD" w:rsidR="005446EE" w:rsidRPr="00EA21DE" w:rsidRDefault="005446EE" w:rsidP="00DE7A68">
      <w:pPr>
        <w:jc w:val="center"/>
        <w:rPr>
          <w:rFonts w:ascii="PalatinoLinotype-Italic" w:hAnsi="PalatinoLinotype-Italic"/>
          <w:i/>
          <w:iCs/>
          <w:color w:val="000000"/>
          <w:sz w:val="44"/>
          <w:szCs w:val="44"/>
        </w:rPr>
      </w:pPr>
      <w:r w:rsidRPr="00EA21DE">
        <w:rPr>
          <w:rStyle w:val="fontstyle01"/>
        </w:rPr>
        <w:t>Evolutionary Studies in Imaginative Culture</w:t>
      </w:r>
    </w:p>
    <w:p w14:paraId="15910DB1" w14:textId="77777777" w:rsidR="005446EE" w:rsidRPr="00EA21DE" w:rsidRDefault="005446EE" w:rsidP="00DE7A68">
      <w:pPr>
        <w:jc w:val="center"/>
        <w:rPr>
          <w:rStyle w:val="fontstyle21"/>
        </w:rPr>
      </w:pPr>
    </w:p>
    <w:p w14:paraId="78C70AFA" w14:textId="30759545" w:rsidR="005446EE" w:rsidRPr="00EA21DE" w:rsidRDefault="008A00E9" w:rsidP="00DE7A68">
      <w:pPr>
        <w:jc w:val="center"/>
        <w:rPr>
          <w:rFonts w:ascii="PalatinoLinotype-Roman" w:hAnsi="PalatinoLinotype-Roman"/>
          <w:color w:val="000000"/>
          <w:sz w:val="20"/>
          <w:szCs w:val="20"/>
        </w:rPr>
      </w:pPr>
      <w:hyperlink r:id="rId8" w:history="1">
        <w:r w:rsidR="005446EE" w:rsidRPr="00EA21DE">
          <w:rPr>
            <w:rStyle w:val="Hyperlink"/>
            <w:rFonts w:ascii="PalatinoLinotype-Roman" w:hAnsi="PalatinoLinotype-Roman"/>
            <w:sz w:val="20"/>
            <w:szCs w:val="20"/>
          </w:rPr>
          <w:t>http://www.academicstudiespress.com/journals/esic/</w:t>
        </w:r>
      </w:hyperlink>
    </w:p>
    <w:p w14:paraId="06FD0432" w14:textId="77777777" w:rsidR="005446EE" w:rsidRPr="00EA21DE" w:rsidRDefault="005446EE" w:rsidP="00DE7A68">
      <w:pPr>
        <w:jc w:val="center"/>
        <w:rPr>
          <w:rFonts w:ascii="PalatinoLinotype-Roman" w:hAnsi="PalatinoLinotype-Roman"/>
          <w:color w:val="000000"/>
          <w:sz w:val="20"/>
          <w:szCs w:val="20"/>
        </w:rPr>
      </w:pPr>
    </w:p>
    <w:p w14:paraId="3396B0E1" w14:textId="29EC4A57" w:rsidR="005446EE" w:rsidRPr="00EA21DE" w:rsidRDefault="005446EE" w:rsidP="00DE7A68">
      <w:pPr>
        <w:jc w:val="center"/>
        <w:rPr>
          <w:rFonts w:ascii="TimesNewRomanPSMT" w:hAnsi="TimesNewRomanPSMT"/>
          <w:color w:val="17365D"/>
          <w:sz w:val="20"/>
          <w:szCs w:val="20"/>
        </w:rPr>
      </w:pPr>
      <w:r w:rsidRPr="00EA21DE">
        <w:rPr>
          <w:rStyle w:val="fontstyle01"/>
          <w:sz w:val="28"/>
          <w:szCs w:val="28"/>
        </w:rPr>
        <w:t>Instructions for Authors</w:t>
      </w:r>
    </w:p>
    <w:p w14:paraId="370C82DA" w14:textId="77777777" w:rsidR="005446EE" w:rsidRPr="00EA21DE" w:rsidRDefault="005446EE" w:rsidP="00FA622A">
      <w:pPr>
        <w:rPr>
          <w:rFonts w:ascii="TimesNewRomanPSMT" w:hAnsi="TimesNewRomanPSMT"/>
          <w:color w:val="17365D"/>
          <w:sz w:val="20"/>
          <w:szCs w:val="20"/>
        </w:rPr>
      </w:pPr>
    </w:p>
    <w:p w14:paraId="7604BA3C" w14:textId="77777777" w:rsidR="005446EE" w:rsidRPr="00EA21DE" w:rsidRDefault="005446EE" w:rsidP="00FA622A">
      <w:pPr>
        <w:rPr>
          <w:rFonts w:ascii="TimesNewRomanPSMT" w:hAnsi="TimesNewRomanPSMT"/>
          <w:color w:val="17365D"/>
          <w:sz w:val="20"/>
          <w:szCs w:val="20"/>
        </w:rPr>
      </w:pPr>
      <w:r w:rsidRPr="00EA21DE">
        <w:rPr>
          <w:rFonts w:ascii="TimesNewRomanPSMT" w:hAnsi="TimesNewRomanPSMT"/>
          <w:noProof/>
          <w:color w:val="17365D"/>
          <w:sz w:val="20"/>
          <w:szCs w:val="20"/>
        </w:rPr>
        <mc:AlternateContent>
          <mc:Choice Requires="wps">
            <w:drawing>
              <wp:anchor distT="0" distB="0" distL="114300" distR="114300" simplePos="0" relativeHeight="251659264" behindDoc="0" locked="0" layoutInCell="1" allowOverlap="1" wp14:anchorId="5860E731" wp14:editId="18922FAD">
                <wp:simplePos x="0" y="0"/>
                <wp:positionH relativeFrom="column">
                  <wp:posOffset>-17756</wp:posOffset>
                </wp:positionH>
                <wp:positionV relativeFrom="paragraph">
                  <wp:posOffset>60658</wp:posOffset>
                </wp:positionV>
                <wp:extent cx="6090081" cy="17755"/>
                <wp:effectExtent l="0" t="0" r="25400" b="20955"/>
                <wp:wrapNone/>
                <wp:docPr id="1" name="Straight Connector 1"/>
                <wp:cNvGraphicFramePr/>
                <a:graphic xmlns:a="http://schemas.openxmlformats.org/drawingml/2006/main">
                  <a:graphicData uri="http://schemas.microsoft.com/office/word/2010/wordprocessingShape">
                    <wps:wsp>
                      <wps:cNvCnPr/>
                      <wps:spPr>
                        <a:xfrm flipV="1">
                          <a:off x="0" y="0"/>
                          <a:ext cx="6090081" cy="177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25BA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pt,4.8pt" to="478.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" strokecolor="black [3213]" strokeweight="1.5pt">
                <v:stroke joinstyle="miter"/>
              </v:line>
            </w:pict>
          </mc:Fallback>
        </mc:AlternateContent>
      </w:r>
    </w:p>
    <w:p w14:paraId="2E699638" w14:textId="77777777" w:rsidR="005446EE" w:rsidRPr="00EA21DE" w:rsidRDefault="005446EE" w:rsidP="00FA622A">
      <w:pPr>
        <w:rPr>
          <w:rFonts w:ascii="TimesNewRomanPSMT" w:hAnsi="TimesNewRomanPSMT"/>
          <w:color w:val="17365D"/>
          <w:sz w:val="20"/>
          <w:szCs w:val="20"/>
        </w:rPr>
      </w:pPr>
    </w:p>
    <w:p w14:paraId="23B4B717" w14:textId="1FE8B7F5" w:rsidR="005446EE" w:rsidRPr="0019475D" w:rsidRDefault="005446EE" w:rsidP="00B72164">
      <w:pPr>
        <w:jc w:val="center"/>
        <w:rPr>
          <w:rFonts w:ascii="TimesNewRomanPS-BoldMT" w:hAnsi="TimesNewRomanPS-BoldMT"/>
          <w:b/>
          <w:bCs/>
          <w:smallCaps/>
          <w:color w:val="000000"/>
        </w:rPr>
      </w:pPr>
      <w:r w:rsidRPr="0019475D">
        <w:rPr>
          <w:rStyle w:val="fontstyle51"/>
          <w:smallCaps/>
        </w:rPr>
        <w:t>Scope and Purpose</w:t>
      </w:r>
    </w:p>
    <w:p w14:paraId="66E0B18A" w14:textId="77777777" w:rsidR="005446EE" w:rsidRPr="00EA21DE" w:rsidRDefault="005446EE" w:rsidP="00FA622A">
      <w:pPr>
        <w:rPr>
          <w:rFonts w:ascii="TimesNewRomanPS-BoldMT" w:hAnsi="TimesNewRomanPS-BoldMT"/>
          <w:b/>
          <w:bCs/>
          <w:color w:val="000000"/>
        </w:rPr>
      </w:pPr>
    </w:p>
    <w:p w14:paraId="5507E036" w14:textId="77777777" w:rsidR="005446EE" w:rsidRPr="00EA21DE" w:rsidRDefault="005446EE" w:rsidP="00FA622A">
      <w:pPr>
        <w:rPr>
          <w:rStyle w:val="fontstyle41"/>
          <w:color w:val="000000"/>
        </w:rPr>
      </w:pPr>
      <w:r w:rsidRPr="00EA21DE">
        <w:rPr>
          <w:rStyle w:val="fontstyle31"/>
        </w:rPr>
        <w:t xml:space="preserve">Evolutionary Studies in Imaginative Culture </w:t>
      </w:r>
      <w:r w:rsidRPr="00EA21DE">
        <w:rPr>
          <w:rStyle w:val="fontstyle41"/>
          <w:color w:val="000000"/>
        </w:rPr>
        <w:t xml:space="preserve">publishes scholarly and scientific articles and reviews on every aspect of cultural imagination: literature, film, theater, television, music, religion, the visual arts, video games, and other media. Works of imaginative culture would include both canonical and popular forms of literature, art, and other media, comics, fads and fashions, hobby groups, sports cultures, creative non-fiction, and the imaginative manifestations of politics, ethnicity, ideology, religion, and other forms of group identity. Articles are written in English, but subject matter can include works from any language and any historical period. </w:t>
      </w:r>
    </w:p>
    <w:p w14:paraId="2A3152BB" w14:textId="77777777" w:rsidR="005446EE" w:rsidRPr="00EA21DE" w:rsidRDefault="005446EE" w:rsidP="00FA622A">
      <w:pPr>
        <w:rPr>
          <w:rStyle w:val="fontstyle41"/>
          <w:color w:val="000000"/>
        </w:rPr>
      </w:pPr>
    </w:p>
    <w:p w14:paraId="413FA4FA" w14:textId="77777777" w:rsidR="005446EE" w:rsidRPr="00EA21DE" w:rsidRDefault="005446EE" w:rsidP="00FA622A">
      <w:pPr>
        <w:rPr>
          <w:rStyle w:val="fontstyle41"/>
          <w:color w:val="000000"/>
        </w:rPr>
      </w:pPr>
      <w:r w:rsidRPr="00EA21DE">
        <w:rPr>
          <w:rStyle w:val="fontstyle41"/>
          <w:color w:val="000000"/>
        </w:rPr>
        <w:t xml:space="preserve">The central qualification for contributing to the journal is to regard works of imaginative culture as arising out of human nature—the evolved and adapted character of the human mind. While sharing a common concern with locating cultural products in human nature, contributors can focus on divergent or multiple features of cultural artifacts: their depicted content, emotional qualities, or structural and stylistic features; aesthetic and intellectual traditions; the responses of readers or viewers; the motives and character of authors or other artists; the ecological and sociopolitical context within which imaginative works are produced; or the psychological or social functions the works fulfill. </w:t>
      </w:r>
    </w:p>
    <w:p w14:paraId="41A8EAE1" w14:textId="77777777" w:rsidR="005446EE" w:rsidRPr="00EA21DE" w:rsidRDefault="005446EE" w:rsidP="00FA622A">
      <w:pPr>
        <w:rPr>
          <w:rStyle w:val="fontstyle41"/>
          <w:color w:val="000000"/>
        </w:rPr>
      </w:pPr>
    </w:p>
    <w:p w14:paraId="08478E56" w14:textId="77777777" w:rsidR="005446EE" w:rsidRPr="00EA21DE" w:rsidRDefault="005446EE" w:rsidP="00FA622A">
      <w:pPr>
        <w:rPr>
          <w:rFonts w:ascii="TimesNewRomanPSMT" w:hAnsi="TimesNewRomanPSMT"/>
          <w:color w:val="000000"/>
        </w:rPr>
      </w:pPr>
      <w:r w:rsidRPr="00EA21DE">
        <w:rPr>
          <w:rStyle w:val="fontstyle41"/>
          <w:color w:val="000000"/>
        </w:rPr>
        <w:t>The journal is open to theoretical essays, interpretations of individual works or groups of works, and</w:t>
      </w:r>
      <w:r w:rsidRPr="00EA21DE">
        <w:rPr>
          <w:rFonts w:ascii="TimesNewRomanPSMT" w:hAnsi="TimesNewRomanPSMT"/>
          <w:color w:val="000000"/>
        </w:rPr>
        <w:t xml:space="preserve"> </w:t>
      </w:r>
      <w:r w:rsidRPr="00EA21DE">
        <w:rPr>
          <w:rStyle w:val="fontstyle41"/>
          <w:color w:val="000000"/>
        </w:rPr>
        <w:t>empirical, quantitative studies of imaginative cultural products.</w:t>
      </w:r>
      <w:r w:rsidRPr="00EA21DE">
        <w:rPr>
          <w:rFonts w:ascii="TimesNewRomanPSMT" w:hAnsi="TimesNewRomanPSMT"/>
          <w:color w:val="000000"/>
        </w:rPr>
        <w:t xml:space="preserve"> </w:t>
      </w:r>
    </w:p>
    <w:p w14:paraId="3C2C2F7E" w14:textId="77777777" w:rsidR="005446EE" w:rsidRPr="00EA21DE" w:rsidRDefault="005446EE" w:rsidP="00FA622A">
      <w:pPr>
        <w:rPr>
          <w:rFonts w:ascii="TimesNewRomanPSMT" w:hAnsi="TimesNewRomanPSMT"/>
          <w:color w:val="000000"/>
        </w:rPr>
      </w:pPr>
    </w:p>
    <w:p w14:paraId="0626BBBC" w14:textId="3E704226" w:rsidR="005446EE" w:rsidRDefault="005446EE" w:rsidP="00FA622A">
      <w:pPr>
        <w:rPr>
          <w:rFonts w:ascii="TimesNewRomanPSMT" w:hAnsi="TimesNewRomanPSMT"/>
          <w:color w:val="000000"/>
        </w:rPr>
      </w:pPr>
      <w:r w:rsidRPr="00EA21DE">
        <w:rPr>
          <w:rStyle w:val="fontstyle41"/>
          <w:color w:val="000000"/>
        </w:rPr>
        <w:t>Books under review can include contributions to fields such as literary Darwinism, evolutionary</w:t>
      </w:r>
      <w:r w:rsidRPr="00EA21DE">
        <w:rPr>
          <w:rFonts w:ascii="TimesNewRomanPSMT" w:hAnsi="TimesNewRomanPSMT"/>
          <w:color w:val="000000"/>
        </w:rPr>
        <w:t xml:space="preserve"> </w:t>
      </w:r>
      <w:r w:rsidRPr="00EA21DE">
        <w:rPr>
          <w:rStyle w:val="fontstyle41"/>
          <w:color w:val="000000"/>
        </w:rPr>
        <w:t>aesthetics, cognitive rhetoric, cognitive media studies, neuroaesthetics, and evolutionary studies of</w:t>
      </w:r>
      <w:r w:rsidRPr="00EA21DE">
        <w:rPr>
          <w:rFonts w:ascii="TimesNewRomanPSMT" w:hAnsi="TimesNewRomanPSMT"/>
          <w:color w:val="000000"/>
        </w:rPr>
        <w:t xml:space="preserve"> </w:t>
      </w:r>
      <w:r w:rsidRPr="00EA21DE">
        <w:rPr>
          <w:rStyle w:val="fontstyle41"/>
          <w:color w:val="000000"/>
        </w:rPr>
        <w:t>religion, society, and politics. Reviewers commenting on books in the evolutionary social sciences</w:t>
      </w:r>
      <w:r w:rsidRPr="00EA21DE">
        <w:rPr>
          <w:rFonts w:ascii="TimesNewRomanPSMT" w:hAnsi="TimesNewRomanPSMT"/>
          <w:color w:val="000000"/>
        </w:rPr>
        <w:t xml:space="preserve"> </w:t>
      </w:r>
      <w:r w:rsidRPr="00EA21DE">
        <w:rPr>
          <w:rStyle w:val="fontstyle41"/>
          <w:color w:val="000000"/>
        </w:rPr>
        <w:t>would typically consider the way the subjects of those books have a bearing on imaginative culture.</w:t>
      </w:r>
      <w:r w:rsidRPr="00EA21DE">
        <w:rPr>
          <w:rFonts w:ascii="TimesNewRomanPSMT" w:hAnsi="TimesNewRomanPSMT"/>
          <w:color w:val="000000"/>
        </w:rPr>
        <w:t xml:space="preserve"> </w:t>
      </w:r>
    </w:p>
    <w:p w14:paraId="73A69021" w14:textId="57F44A82" w:rsidR="0019475D" w:rsidRDefault="0019475D" w:rsidP="00FA622A">
      <w:pPr>
        <w:rPr>
          <w:rFonts w:ascii="TimesNewRomanPSMT" w:hAnsi="TimesNewRomanPSMT"/>
          <w:color w:val="000000"/>
        </w:rPr>
      </w:pPr>
      <w:bookmarkStart w:id="0" w:name="_Hlk512778306"/>
    </w:p>
    <w:p w14:paraId="51DB3544" w14:textId="06AF68D9" w:rsidR="0019475D" w:rsidRPr="00EA21DE" w:rsidRDefault="0019475D" w:rsidP="00FA622A">
      <w:pPr>
        <w:rPr>
          <w:rFonts w:ascii="TimesNewRomanPSMT" w:hAnsi="TimesNewRomanPSMT"/>
          <w:color w:val="000000"/>
        </w:rPr>
      </w:pPr>
      <w:r>
        <w:rPr>
          <w:rFonts w:ascii="TimesNewRomanPSMT" w:hAnsi="TimesNewRomanPSMT"/>
          <w:noProof/>
          <w:color w:val="000000"/>
        </w:rPr>
        <mc:AlternateContent>
          <mc:Choice Requires="wps">
            <w:drawing>
              <wp:anchor distT="0" distB="0" distL="114300" distR="114300" simplePos="0" relativeHeight="251660288" behindDoc="0" locked="0" layoutInCell="1" allowOverlap="1" wp14:anchorId="12561212" wp14:editId="64DC3532">
                <wp:simplePos x="0" y="0"/>
                <wp:positionH relativeFrom="column">
                  <wp:posOffset>-39189</wp:posOffset>
                </wp:positionH>
                <wp:positionV relativeFrom="paragraph">
                  <wp:posOffset>117929</wp:posOffset>
                </wp:positionV>
                <wp:extent cx="590441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044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1D42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pt,9.3pt" to="461.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" strokecolor="#5b9bd5 [3204]" strokeweight=".5pt">
                <v:stroke joinstyle="miter"/>
              </v:line>
            </w:pict>
          </mc:Fallback>
        </mc:AlternateContent>
      </w:r>
    </w:p>
    <w:p w14:paraId="16FCCF4D" w14:textId="77777777" w:rsidR="005446EE" w:rsidRPr="00EA21DE" w:rsidRDefault="005446EE" w:rsidP="00FA622A">
      <w:pPr>
        <w:rPr>
          <w:rFonts w:ascii="TimesNewRomanPSMT" w:hAnsi="TimesNewRomanPSMT"/>
          <w:color w:val="000000"/>
        </w:rPr>
      </w:pPr>
    </w:p>
    <w:bookmarkEnd w:id="0"/>
    <w:p w14:paraId="7BA972B1" w14:textId="3DE5F5E4" w:rsidR="005446EE" w:rsidRPr="0019475D" w:rsidRDefault="005446EE" w:rsidP="00B72164">
      <w:pPr>
        <w:jc w:val="center"/>
        <w:rPr>
          <w:rFonts w:ascii="TimesNewRomanPS-BoldMT" w:hAnsi="TimesNewRomanPS-BoldMT"/>
          <w:b/>
          <w:bCs/>
          <w:smallCaps/>
          <w:color w:val="000000"/>
        </w:rPr>
      </w:pPr>
      <w:r w:rsidRPr="0019475D">
        <w:rPr>
          <w:rStyle w:val="fontstyle51"/>
          <w:smallCaps/>
        </w:rPr>
        <w:t>Submitting Your Manuscript</w:t>
      </w:r>
    </w:p>
    <w:p w14:paraId="2EA1F992" w14:textId="77777777" w:rsidR="005446EE" w:rsidRPr="00EA21DE" w:rsidRDefault="005446EE" w:rsidP="00FA622A">
      <w:pPr>
        <w:rPr>
          <w:rFonts w:ascii="TimesNewRomanPS-BoldMT" w:hAnsi="TimesNewRomanPS-BoldMT"/>
          <w:b/>
          <w:bCs/>
          <w:color w:val="000000"/>
        </w:rPr>
      </w:pPr>
    </w:p>
    <w:p w14:paraId="16F026E4" w14:textId="36ADCDD4" w:rsidR="005446EE" w:rsidRPr="00EA21DE" w:rsidRDefault="005446EE" w:rsidP="00FA622A">
      <w:pPr>
        <w:numPr>
          <w:ilvl w:val="0"/>
          <w:numId w:val="1"/>
        </w:numPr>
        <w:rPr>
          <w:rFonts w:ascii="TimesNewRomanPSMT" w:hAnsi="TimesNewRomanPSMT"/>
          <w:color w:val="000000"/>
        </w:rPr>
      </w:pPr>
      <w:r w:rsidRPr="00EA21DE">
        <w:rPr>
          <w:rStyle w:val="fontstyle41"/>
          <w:color w:val="000000"/>
        </w:rPr>
        <w:t xml:space="preserve">Articles should be limited to 7000 words, </w:t>
      </w:r>
      <w:r w:rsidR="0093286B" w:rsidRPr="00EA21DE">
        <w:rPr>
          <w:rStyle w:val="fontstyle41"/>
          <w:color w:val="000000"/>
        </w:rPr>
        <w:t>not counting the Works Cited</w:t>
      </w:r>
      <w:r w:rsidRPr="00EA21DE">
        <w:rPr>
          <w:rStyle w:val="fontstyle41"/>
          <w:color w:val="000000"/>
        </w:rPr>
        <w:t>. Reviews should be limited to</w:t>
      </w:r>
      <w:r w:rsidRPr="00EA21DE">
        <w:rPr>
          <w:rFonts w:ascii="TimesNewRomanPSMT" w:hAnsi="TimesNewRomanPSMT"/>
          <w:color w:val="000000"/>
        </w:rPr>
        <w:t xml:space="preserve"> </w:t>
      </w:r>
      <w:r w:rsidRPr="00EA21DE">
        <w:rPr>
          <w:rStyle w:val="fontstyle41"/>
          <w:color w:val="000000"/>
        </w:rPr>
        <w:t>2000 words.</w:t>
      </w:r>
      <w:r w:rsidRPr="00EA21DE">
        <w:rPr>
          <w:rFonts w:ascii="TimesNewRomanPSMT" w:hAnsi="TimesNewRomanPSMT"/>
          <w:color w:val="000000"/>
        </w:rPr>
        <w:t xml:space="preserve"> </w:t>
      </w:r>
    </w:p>
    <w:p w14:paraId="1610ABEF" w14:textId="77777777" w:rsidR="004D7246" w:rsidRPr="00EA21DE" w:rsidRDefault="005446EE" w:rsidP="00FA622A">
      <w:pPr>
        <w:numPr>
          <w:ilvl w:val="0"/>
          <w:numId w:val="1"/>
        </w:numPr>
        <w:rPr>
          <w:rFonts w:ascii="TimesNewRomanPSMT" w:hAnsi="TimesNewRomanPSMT"/>
          <w:color w:val="000000"/>
        </w:rPr>
      </w:pPr>
      <w:r w:rsidRPr="00EA21DE">
        <w:rPr>
          <w:rStyle w:val="fontstyle41"/>
          <w:color w:val="000000"/>
        </w:rPr>
        <w:t>Articles must be submitted as electronic file attachments in Microsoft Word format.</w:t>
      </w:r>
      <w:r w:rsidRPr="00EA21DE">
        <w:rPr>
          <w:rFonts w:ascii="TimesNewRomanPSMT" w:hAnsi="TimesNewRomanPSMT"/>
          <w:color w:val="000000"/>
        </w:rPr>
        <w:t xml:space="preserve"> </w:t>
      </w:r>
    </w:p>
    <w:p w14:paraId="18A09EA8" w14:textId="72662DBC" w:rsidR="005446EE" w:rsidRPr="00EA21DE" w:rsidRDefault="005446EE" w:rsidP="00FA622A">
      <w:pPr>
        <w:numPr>
          <w:ilvl w:val="0"/>
          <w:numId w:val="1"/>
        </w:numPr>
        <w:rPr>
          <w:rFonts w:ascii="TimesNewRomanPSMT" w:hAnsi="TimesNewRomanPSMT"/>
          <w:color w:val="000000"/>
        </w:rPr>
      </w:pPr>
      <w:r w:rsidRPr="00EA21DE">
        <w:rPr>
          <w:rStyle w:val="fontstyle41"/>
          <w:color w:val="000000"/>
        </w:rPr>
        <w:lastRenderedPageBreak/>
        <w:t>As articles are peer reviewed anonymously, they should be submitted without any</w:t>
      </w:r>
      <w:r w:rsidRPr="00EA21DE">
        <w:rPr>
          <w:rFonts w:ascii="TimesNewRomanPSMT" w:hAnsi="TimesNewRomanPSMT"/>
          <w:color w:val="000000"/>
        </w:rPr>
        <w:t xml:space="preserve"> </w:t>
      </w:r>
      <w:r w:rsidRPr="00EA21DE">
        <w:rPr>
          <w:rStyle w:val="fontstyle41"/>
          <w:color w:val="000000"/>
        </w:rPr>
        <w:t>identifying information</w:t>
      </w:r>
      <w:r w:rsidR="001D5530">
        <w:rPr>
          <w:rStyle w:val="fontstyle41"/>
          <w:color w:val="000000"/>
        </w:rPr>
        <w:t>—</w:t>
      </w:r>
      <w:r w:rsidRPr="00EA21DE">
        <w:rPr>
          <w:rStyle w:val="fontstyle41"/>
          <w:color w:val="000000"/>
        </w:rPr>
        <w:t>your name, institutional affiliation, or references to previous</w:t>
      </w:r>
      <w:r w:rsidRPr="00EA21DE">
        <w:rPr>
          <w:rFonts w:ascii="TimesNewRomanPSMT" w:hAnsi="TimesNewRomanPSMT"/>
          <w:color w:val="000000"/>
        </w:rPr>
        <w:t xml:space="preserve"> </w:t>
      </w:r>
      <w:r w:rsidRPr="00EA21DE">
        <w:rPr>
          <w:rStyle w:val="fontstyle41"/>
          <w:color w:val="000000"/>
        </w:rPr>
        <w:t>publications (e.g., “see my chapter</w:t>
      </w:r>
      <w:r w:rsidR="001D5530">
        <w:rPr>
          <w:rStyle w:val="fontstyle41"/>
          <w:color w:val="000000"/>
        </w:rPr>
        <w:t xml:space="preserve"> . . . </w:t>
      </w:r>
      <w:r w:rsidRPr="00EA21DE">
        <w:rPr>
          <w:rStyle w:val="fontstyle41"/>
          <w:color w:val="000000"/>
        </w:rPr>
        <w:t>”). Only the title should appear on the title page.</w:t>
      </w:r>
      <w:r w:rsidRPr="00EA21DE">
        <w:rPr>
          <w:rFonts w:ascii="TimesNewRomanPSMT" w:hAnsi="TimesNewRomanPSMT"/>
          <w:color w:val="000000"/>
        </w:rPr>
        <w:t xml:space="preserve"> </w:t>
      </w:r>
    </w:p>
    <w:p w14:paraId="64F35AA9" w14:textId="5F41C1CE" w:rsidR="005446EE" w:rsidRPr="00EA21DE" w:rsidRDefault="005446EE" w:rsidP="00FA622A">
      <w:pPr>
        <w:numPr>
          <w:ilvl w:val="0"/>
          <w:numId w:val="1"/>
        </w:numPr>
        <w:rPr>
          <w:rFonts w:ascii="TimesNewRomanPSMT" w:hAnsi="TimesNewRomanPSMT"/>
          <w:color w:val="000000"/>
        </w:rPr>
      </w:pPr>
      <w:r w:rsidRPr="00EA21DE">
        <w:rPr>
          <w:rStyle w:val="fontstyle41"/>
          <w:color w:val="000000"/>
        </w:rPr>
        <w:t>Articles submitted for consideration may use any citation format so long as the author</w:t>
      </w:r>
      <w:r w:rsidRPr="00EA21DE">
        <w:rPr>
          <w:rFonts w:ascii="TimesNewRomanPSMT" w:hAnsi="TimesNewRomanPSMT"/>
          <w:color w:val="000000"/>
        </w:rPr>
        <w:t xml:space="preserve"> </w:t>
      </w:r>
      <w:r w:rsidRPr="00EA21DE">
        <w:rPr>
          <w:rStyle w:val="fontstyle41"/>
          <w:color w:val="000000"/>
        </w:rPr>
        <w:t xml:space="preserve">understands that the article must be revised to conform to the </w:t>
      </w:r>
      <w:r w:rsidR="006A5D80" w:rsidRPr="00EA21DE">
        <w:rPr>
          <w:rStyle w:val="fontstyle41"/>
          <w:color w:val="000000"/>
        </w:rPr>
        <w:t>citation format delin</w:t>
      </w:r>
      <w:r w:rsidR="00021FB8" w:rsidRPr="00EA21DE">
        <w:rPr>
          <w:rStyle w:val="fontstyle41"/>
          <w:color w:val="000000"/>
        </w:rPr>
        <w:t>e</w:t>
      </w:r>
      <w:r w:rsidR="006A5D80" w:rsidRPr="00EA21DE">
        <w:rPr>
          <w:rStyle w:val="fontstyle41"/>
          <w:color w:val="000000"/>
        </w:rPr>
        <w:t xml:space="preserve">ated in this style sheet </w:t>
      </w:r>
      <w:r w:rsidRPr="00EA21DE">
        <w:rPr>
          <w:rStyle w:val="fontstyle41"/>
          <w:color w:val="000000"/>
        </w:rPr>
        <w:t xml:space="preserve">prior to publication. </w:t>
      </w:r>
      <w:r w:rsidR="006A5D80" w:rsidRPr="00EA21DE">
        <w:rPr>
          <w:rStyle w:val="fontstyle41"/>
          <w:color w:val="000000"/>
        </w:rPr>
        <w:t xml:space="preserve">The citation format in the style sheet is </w:t>
      </w:r>
      <w:r w:rsidR="00EC282E" w:rsidRPr="00EA21DE">
        <w:rPr>
          <w:rStyle w:val="fontstyle41"/>
          <w:color w:val="000000"/>
        </w:rPr>
        <w:t>the author-date sys</w:t>
      </w:r>
      <w:r w:rsidR="00021FB8" w:rsidRPr="00EA21DE">
        <w:rPr>
          <w:rStyle w:val="fontstyle41"/>
          <w:color w:val="000000"/>
        </w:rPr>
        <w:t>t</w:t>
      </w:r>
      <w:r w:rsidR="00EC282E" w:rsidRPr="00EA21DE">
        <w:rPr>
          <w:rStyle w:val="fontstyle41"/>
          <w:color w:val="000000"/>
        </w:rPr>
        <w:t>em</w:t>
      </w:r>
      <w:r w:rsidR="006A5D80" w:rsidRPr="00EA21DE">
        <w:rPr>
          <w:rStyle w:val="fontstyle41"/>
          <w:color w:val="000000"/>
        </w:rPr>
        <w:t xml:space="preserve"> in the </w:t>
      </w:r>
      <w:r w:rsidR="006A5D80" w:rsidRPr="00EA21DE">
        <w:rPr>
          <w:rStyle w:val="fontstyle41"/>
          <w:i/>
          <w:color w:val="000000"/>
        </w:rPr>
        <w:t>Chicago Manual of Style</w:t>
      </w:r>
      <w:r w:rsidR="00FE5BE1" w:rsidRPr="00EA21DE">
        <w:rPr>
          <w:rStyle w:val="fontstyle41"/>
          <w:color w:val="000000"/>
        </w:rPr>
        <w:t>, 1</w:t>
      </w:r>
      <w:r w:rsidR="00BC0BAB">
        <w:rPr>
          <w:rStyle w:val="fontstyle41"/>
          <w:color w:val="000000"/>
        </w:rPr>
        <w:t>7</w:t>
      </w:r>
      <w:r w:rsidR="00FE5BE1" w:rsidRPr="00EA21DE">
        <w:rPr>
          <w:rStyle w:val="fontstyle41"/>
          <w:color w:val="000000"/>
        </w:rPr>
        <w:t>th edition</w:t>
      </w:r>
      <w:r w:rsidR="00EC282E" w:rsidRPr="00EA21DE">
        <w:rPr>
          <w:rStyle w:val="fontstyle41"/>
          <w:i/>
          <w:color w:val="000000"/>
        </w:rPr>
        <w:t xml:space="preserve"> </w:t>
      </w:r>
      <w:r w:rsidR="00EC282E" w:rsidRPr="00EA21DE">
        <w:rPr>
          <w:rStyle w:val="fontstyle41"/>
          <w:color w:val="000000"/>
        </w:rPr>
        <w:t>(</w:t>
      </w:r>
      <w:r w:rsidRPr="00EA21DE">
        <w:rPr>
          <w:rStyle w:val="fontstyle41"/>
          <w:color w:val="000000"/>
        </w:rPr>
        <w:t>Chicago B</w:t>
      </w:r>
      <w:r w:rsidR="00EC282E" w:rsidRPr="00EA21DE">
        <w:rPr>
          <w:rStyle w:val="fontstyle41"/>
          <w:color w:val="000000"/>
        </w:rPr>
        <w:t xml:space="preserve">, </w:t>
      </w:r>
      <w:r w:rsidR="00FE5BE1" w:rsidRPr="00EA21DE">
        <w:rPr>
          <w:rStyle w:val="fontstyle41"/>
          <w:color w:val="000000"/>
        </w:rPr>
        <w:t xml:space="preserve">Chapter 15, “Documentation II: Author-Date References,” </w:t>
      </w:r>
      <w:r w:rsidRPr="00EA21DE">
        <w:rPr>
          <w:rStyle w:val="fontstyle41"/>
          <w:color w:val="000000"/>
        </w:rPr>
        <w:t>parenthetical</w:t>
      </w:r>
      <w:r w:rsidRPr="00EA21DE">
        <w:rPr>
          <w:rFonts w:ascii="TimesNewRomanPSMT" w:hAnsi="TimesNewRomanPSMT"/>
          <w:color w:val="000000"/>
        </w:rPr>
        <w:t xml:space="preserve"> </w:t>
      </w:r>
      <w:r w:rsidRPr="00EA21DE">
        <w:rPr>
          <w:rStyle w:val="fontstyle41"/>
          <w:color w:val="000000"/>
        </w:rPr>
        <w:t xml:space="preserve">citation and </w:t>
      </w:r>
      <w:r w:rsidR="00EC282E" w:rsidRPr="00EA21DE">
        <w:rPr>
          <w:rStyle w:val="fontstyle41"/>
          <w:color w:val="000000"/>
        </w:rPr>
        <w:t>Works Cited</w:t>
      </w:r>
      <w:r w:rsidRPr="00EA21DE">
        <w:rPr>
          <w:rStyle w:val="fontstyle41"/>
          <w:color w:val="000000"/>
        </w:rPr>
        <w:t>, not Chicago A</w:t>
      </w:r>
      <w:r w:rsidR="00EC282E" w:rsidRPr="00EA21DE">
        <w:rPr>
          <w:rStyle w:val="fontstyle41"/>
          <w:color w:val="000000"/>
        </w:rPr>
        <w:t xml:space="preserve">, </w:t>
      </w:r>
      <w:r w:rsidRPr="00EA21DE">
        <w:rPr>
          <w:rStyle w:val="fontstyle41"/>
          <w:color w:val="000000"/>
        </w:rPr>
        <w:t>endnotes or footnotes).</w:t>
      </w:r>
      <w:r w:rsidRPr="00EA21DE">
        <w:rPr>
          <w:rFonts w:ascii="TimesNewRomanPSMT" w:hAnsi="TimesNewRomanPSMT"/>
          <w:color w:val="000000"/>
        </w:rPr>
        <w:t xml:space="preserve"> </w:t>
      </w:r>
    </w:p>
    <w:p w14:paraId="66E9F81C" w14:textId="77777777" w:rsidR="005446EE" w:rsidRPr="00EA21DE" w:rsidRDefault="005446EE" w:rsidP="00FA622A">
      <w:pPr>
        <w:numPr>
          <w:ilvl w:val="0"/>
          <w:numId w:val="1"/>
        </w:numPr>
        <w:rPr>
          <w:rFonts w:ascii="TimesNewRomanPSMT" w:hAnsi="TimesNewRomanPSMT"/>
          <w:color w:val="000000"/>
        </w:rPr>
      </w:pPr>
      <w:r w:rsidRPr="00EA21DE">
        <w:rPr>
          <w:rStyle w:val="fontstyle31"/>
        </w:rPr>
        <w:t xml:space="preserve">ESIC </w:t>
      </w:r>
      <w:r w:rsidRPr="00EA21DE">
        <w:rPr>
          <w:rStyle w:val="fontstyle41"/>
          <w:color w:val="000000"/>
        </w:rPr>
        <w:t>will not consider articles currently under review elsewhere or previously published</w:t>
      </w:r>
      <w:r w:rsidRPr="00EA21DE">
        <w:rPr>
          <w:rFonts w:ascii="TimesNewRomanPSMT" w:hAnsi="TimesNewRomanPSMT"/>
          <w:color w:val="000000"/>
        </w:rPr>
        <w:t xml:space="preserve"> </w:t>
      </w:r>
      <w:r w:rsidRPr="00EA21DE">
        <w:rPr>
          <w:rStyle w:val="fontstyle41"/>
          <w:color w:val="000000"/>
        </w:rPr>
        <w:t>work.</w:t>
      </w:r>
      <w:r w:rsidRPr="00EA21DE">
        <w:rPr>
          <w:rFonts w:ascii="TimesNewRomanPSMT" w:hAnsi="TimesNewRomanPSMT"/>
          <w:color w:val="000000"/>
        </w:rPr>
        <w:t xml:space="preserve"> </w:t>
      </w:r>
    </w:p>
    <w:p w14:paraId="38E02789" w14:textId="7B166C24" w:rsidR="00FB2163" w:rsidRPr="00EA21DE" w:rsidRDefault="005446EE" w:rsidP="00FA622A">
      <w:pPr>
        <w:numPr>
          <w:ilvl w:val="0"/>
          <w:numId w:val="1"/>
        </w:numPr>
        <w:rPr>
          <w:rFonts w:ascii="TimesNewRomanPSMT" w:hAnsi="TimesNewRomanPSMT"/>
          <w:color w:val="000000"/>
        </w:rPr>
      </w:pPr>
      <w:r w:rsidRPr="00EA21DE">
        <w:rPr>
          <w:rStyle w:val="fontstyle41"/>
          <w:color w:val="000000"/>
        </w:rPr>
        <w:t>To submit an article or ask a question about the submission process, please contact the</w:t>
      </w:r>
      <w:r w:rsidRPr="00EA21DE">
        <w:rPr>
          <w:rFonts w:ascii="TimesNewRomanPSMT" w:hAnsi="TimesNewRomanPSMT"/>
          <w:color w:val="000000"/>
        </w:rPr>
        <w:t xml:space="preserve"> </w:t>
      </w:r>
      <w:r w:rsidRPr="00EA21DE">
        <w:rPr>
          <w:rStyle w:val="fontstyle41"/>
          <w:color w:val="000000"/>
        </w:rPr>
        <w:t xml:space="preserve">editorial team at </w:t>
      </w:r>
      <w:hyperlink r:id="rId9" w:history="1">
        <w:r w:rsidR="001D5530" w:rsidRPr="006F73A8">
          <w:rPr>
            <w:rStyle w:val="Hyperlink"/>
            <w:rFonts w:ascii="TimesNewRomanPSMT" w:hAnsi="TimesNewRomanPSMT"/>
          </w:rPr>
          <w:t>editors@esiculture.com</w:t>
        </w:r>
      </w:hyperlink>
      <w:r w:rsidR="001D5530">
        <w:rPr>
          <w:rStyle w:val="fontstyle41"/>
          <w:color w:val="000000"/>
        </w:rPr>
        <w:t xml:space="preserve">. </w:t>
      </w:r>
      <w:r w:rsidRPr="00EA21DE">
        <w:rPr>
          <w:rFonts w:ascii="TimesNewRomanPSMT" w:hAnsi="TimesNewRomanPSMT"/>
          <w:color w:val="000000"/>
        </w:rPr>
        <w:t xml:space="preserve"> </w:t>
      </w:r>
    </w:p>
    <w:p w14:paraId="0A5972B0" w14:textId="77777777" w:rsidR="00FB2163" w:rsidRPr="00EA21DE" w:rsidRDefault="00FB2163" w:rsidP="00FA622A">
      <w:pPr>
        <w:rPr>
          <w:rFonts w:ascii="TimesNewRomanPSMT" w:hAnsi="TimesNewRomanPSMT"/>
          <w:color w:val="000000"/>
        </w:rPr>
      </w:pPr>
    </w:p>
    <w:p w14:paraId="1371A196" w14:textId="77777777" w:rsidR="0019475D" w:rsidRPr="00EA21DE" w:rsidRDefault="0019475D" w:rsidP="0019475D">
      <w:pPr>
        <w:rPr>
          <w:rFonts w:ascii="TimesNewRomanPSMT" w:hAnsi="TimesNewRomanPSMT"/>
          <w:color w:val="000000"/>
        </w:rPr>
      </w:pPr>
      <w:r>
        <w:rPr>
          <w:rFonts w:ascii="TimesNewRomanPSMT" w:hAnsi="TimesNewRomanPSMT"/>
          <w:noProof/>
          <w:color w:val="000000"/>
        </w:rPr>
        <mc:AlternateContent>
          <mc:Choice Requires="wps">
            <w:drawing>
              <wp:anchor distT="0" distB="0" distL="114300" distR="114300" simplePos="0" relativeHeight="251662336" behindDoc="0" locked="0" layoutInCell="1" allowOverlap="1" wp14:anchorId="7787D495" wp14:editId="30F33FD5">
                <wp:simplePos x="0" y="0"/>
                <wp:positionH relativeFrom="column">
                  <wp:posOffset>-39189</wp:posOffset>
                </wp:positionH>
                <wp:positionV relativeFrom="paragraph">
                  <wp:posOffset>117929</wp:posOffset>
                </wp:positionV>
                <wp:extent cx="590441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044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72F17"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pt,9.3pt" to="461.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" strokecolor="#5b9bd5 [3204]" strokeweight=".5pt">
                <v:stroke joinstyle="miter"/>
              </v:line>
            </w:pict>
          </mc:Fallback>
        </mc:AlternateContent>
      </w:r>
    </w:p>
    <w:p w14:paraId="0950B04B" w14:textId="77777777" w:rsidR="0019475D" w:rsidRPr="00EA21DE" w:rsidRDefault="0019475D" w:rsidP="0019475D">
      <w:pPr>
        <w:rPr>
          <w:rFonts w:ascii="TimesNewRomanPSMT" w:hAnsi="TimesNewRomanPSMT"/>
          <w:color w:val="000000"/>
        </w:rPr>
      </w:pPr>
    </w:p>
    <w:p w14:paraId="24917B18" w14:textId="3A16F509" w:rsidR="005446EE" w:rsidRPr="0019475D" w:rsidRDefault="005446EE" w:rsidP="00B72164">
      <w:pPr>
        <w:jc w:val="center"/>
        <w:rPr>
          <w:rFonts w:ascii="TimesNewRomanPS-BoldMT" w:hAnsi="TimesNewRomanPS-BoldMT"/>
          <w:b/>
          <w:bCs/>
          <w:smallCaps/>
          <w:color w:val="000000"/>
        </w:rPr>
      </w:pPr>
      <w:r w:rsidRPr="0019475D">
        <w:rPr>
          <w:rStyle w:val="fontstyle51"/>
          <w:smallCaps/>
        </w:rPr>
        <w:t>Preparing Your Accepted Manuscript for Submission to the Press</w:t>
      </w:r>
    </w:p>
    <w:p w14:paraId="7C2C012F" w14:textId="77777777" w:rsidR="005446EE" w:rsidRPr="00EA21DE" w:rsidRDefault="005446EE" w:rsidP="00FA622A">
      <w:pPr>
        <w:rPr>
          <w:rFonts w:ascii="TimesNewRomanPS-BoldMT" w:hAnsi="TimesNewRomanPS-BoldMT"/>
          <w:b/>
          <w:bCs/>
          <w:color w:val="000000"/>
        </w:rPr>
      </w:pPr>
    </w:p>
    <w:p w14:paraId="3F36747D" w14:textId="4642E466" w:rsidR="00FB2163" w:rsidRPr="00EA21DE" w:rsidRDefault="0093286B" w:rsidP="00FA622A">
      <w:pPr>
        <w:numPr>
          <w:ilvl w:val="0"/>
          <w:numId w:val="2"/>
        </w:numPr>
        <w:rPr>
          <w:rFonts w:ascii="TimesNewRomanPSMT" w:hAnsi="TimesNewRomanPSMT"/>
          <w:color w:val="000000"/>
        </w:rPr>
      </w:pPr>
      <w:r w:rsidRPr="00EA21DE">
        <w:rPr>
          <w:rStyle w:val="fontstyle41"/>
          <w:color w:val="000000"/>
        </w:rPr>
        <w:t xml:space="preserve">For all submissions (articles, essay reviews, and reviews of single books), please send a </w:t>
      </w:r>
      <w:r w:rsidR="005446EE" w:rsidRPr="00EA21DE">
        <w:rPr>
          <w:rStyle w:val="fontstyle41"/>
          <w:color w:val="000000"/>
        </w:rPr>
        <w:t>revised manuscript that conforms to the style and formatting guidelines below</w:t>
      </w:r>
      <w:r w:rsidRPr="00EA21DE">
        <w:rPr>
          <w:rStyle w:val="fontstyle41"/>
          <w:color w:val="000000"/>
        </w:rPr>
        <w:t>. Also, provide</w:t>
      </w:r>
      <w:r w:rsidR="005446EE" w:rsidRPr="00EA21DE">
        <w:t xml:space="preserve"> </w:t>
      </w:r>
      <w:r w:rsidR="00E97F82" w:rsidRPr="00EA21DE">
        <w:rPr>
          <w:rStyle w:val="fontstyle41"/>
          <w:color w:val="000000"/>
        </w:rPr>
        <w:t>a 75-word</w:t>
      </w:r>
      <w:r w:rsidR="00E97F82" w:rsidRPr="00EA21DE">
        <w:rPr>
          <w:rFonts w:ascii="TimesNewRomanPSMT" w:hAnsi="TimesNewRomanPSMT"/>
          <w:color w:val="000000"/>
        </w:rPr>
        <w:t xml:space="preserve"> </w:t>
      </w:r>
      <w:r w:rsidR="00E97F82" w:rsidRPr="00EA21DE">
        <w:rPr>
          <w:rStyle w:val="fontstyle41"/>
          <w:color w:val="000000"/>
        </w:rPr>
        <w:t>biographical sketch. If your submission is either an article or essay review (that is, a review of multiple books at article length), p</w:t>
      </w:r>
      <w:r w:rsidR="005446EE" w:rsidRPr="00EA21DE">
        <w:rPr>
          <w:rStyle w:val="fontstyle41"/>
          <w:color w:val="000000"/>
        </w:rPr>
        <w:t xml:space="preserve">lease also provide a 150-word abstract of the article </w:t>
      </w:r>
      <w:r w:rsidR="00206357" w:rsidRPr="00EA21DE">
        <w:rPr>
          <w:rStyle w:val="fontstyle41"/>
          <w:color w:val="000000"/>
        </w:rPr>
        <w:t xml:space="preserve">and </w:t>
      </w:r>
      <w:r w:rsidR="00FE5BE1" w:rsidRPr="00EA21DE">
        <w:rPr>
          <w:rStyle w:val="fontstyle41"/>
          <w:color w:val="000000"/>
        </w:rPr>
        <w:t>5–</w:t>
      </w:r>
      <w:r w:rsidR="00206357" w:rsidRPr="00EA21DE">
        <w:rPr>
          <w:rStyle w:val="fontstyle41"/>
          <w:color w:val="000000"/>
        </w:rPr>
        <w:t>10 keywords</w:t>
      </w:r>
      <w:r w:rsidR="005446EE" w:rsidRPr="00EA21DE">
        <w:rPr>
          <w:rStyle w:val="fontstyle41"/>
          <w:color w:val="000000"/>
        </w:rPr>
        <w:t>.</w:t>
      </w:r>
      <w:r w:rsidR="005446EE" w:rsidRPr="00EA21DE">
        <w:rPr>
          <w:rFonts w:ascii="TimesNewRomanPSMT" w:hAnsi="TimesNewRomanPSMT"/>
          <w:color w:val="000000"/>
        </w:rPr>
        <w:t xml:space="preserve"> </w:t>
      </w:r>
      <w:r w:rsidRPr="00EA21DE">
        <w:rPr>
          <w:rFonts w:ascii="TimesNewRomanPSMT" w:hAnsi="TimesNewRomanPSMT"/>
          <w:color w:val="000000"/>
        </w:rPr>
        <w:t>Reviews of single books are not titled and do not include an abstract or keywords. The format for reviews is given below, toward the end of this guide to contributors.</w:t>
      </w:r>
    </w:p>
    <w:p w14:paraId="271FC889" w14:textId="0F40EB6F" w:rsidR="004D7246" w:rsidRPr="00EA21DE" w:rsidRDefault="006A5D80" w:rsidP="00FA622A">
      <w:pPr>
        <w:numPr>
          <w:ilvl w:val="0"/>
          <w:numId w:val="2"/>
        </w:numPr>
        <w:rPr>
          <w:rStyle w:val="fontstyle41"/>
          <w:color w:val="000000"/>
        </w:rPr>
      </w:pPr>
      <w:r w:rsidRPr="00EA21DE">
        <w:rPr>
          <w:rStyle w:val="fontstyle41"/>
          <w:color w:val="000000"/>
        </w:rPr>
        <w:t>As noted above, a</w:t>
      </w:r>
      <w:r w:rsidR="005446EE" w:rsidRPr="00EA21DE">
        <w:rPr>
          <w:rStyle w:val="fontstyle41"/>
          <w:color w:val="000000"/>
        </w:rPr>
        <w:t>ll references should follow Chicago B (parenthetical citation and</w:t>
      </w:r>
      <w:r w:rsidR="005446EE" w:rsidRPr="00EA21DE">
        <w:rPr>
          <w:rFonts w:ascii="TimesNewRomanPSMT" w:hAnsi="TimesNewRomanPSMT"/>
          <w:color w:val="000000"/>
        </w:rPr>
        <w:t xml:space="preserve"> </w:t>
      </w:r>
      <w:r w:rsidR="00EC282E" w:rsidRPr="00EA21DE">
        <w:rPr>
          <w:rStyle w:val="fontstyle41"/>
          <w:color w:val="000000"/>
        </w:rPr>
        <w:t>Works Cited</w:t>
      </w:r>
      <w:r w:rsidR="005446EE" w:rsidRPr="00EA21DE">
        <w:rPr>
          <w:rStyle w:val="fontstyle41"/>
          <w:color w:val="000000"/>
        </w:rPr>
        <w:t xml:space="preserve">), not Chicago A (endnotes or footnotes). </w:t>
      </w:r>
      <w:r w:rsidR="00EC282E" w:rsidRPr="00EA21DE">
        <w:rPr>
          <w:rStyle w:val="fontstyle41"/>
          <w:color w:val="000000"/>
        </w:rPr>
        <w:t xml:space="preserve">Any work </w:t>
      </w:r>
      <w:r w:rsidR="00FE5BE1" w:rsidRPr="00EA21DE">
        <w:rPr>
          <w:rStyle w:val="fontstyle41"/>
          <w:color w:val="000000"/>
        </w:rPr>
        <w:t>cited</w:t>
      </w:r>
      <w:r w:rsidR="00EC282E" w:rsidRPr="00EA21DE">
        <w:rPr>
          <w:rStyle w:val="fontstyle41"/>
          <w:color w:val="000000"/>
        </w:rPr>
        <w:t xml:space="preserve"> in the main body of the essay should be included in the Works Cited, regardless of whether words are quoted from the referenced work.</w:t>
      </w:r>
    </w:p>
    <w:p w14:paraId="6527F0EE" w14:textId="16742464" w:rsidR="00FE5BE1" w:rsidRDefault="00FE5BE1" w:rsidP="00FA622A">
      <w:pPr>
        <w:numPr>
          <w:ilvl w:val="0"/>
          <w:numId w:val="2"/>
        </w:numPr>
        <w:rPr>
          <w:rStyle w:val="fontstyle41"/>
          <w:color w:val="000000"/>
        </w:rPr>
      </w:pPr>
      <w:r w:rsidRPr="00EA21DE">
        <w:rPr>
          <w:rStyle w:val="fontstyle41"/>
          <w:color w:val="000000"/>
        </w:rPr>
        <w:t>All Works Cited entries must have a citation in the main text.</w:t>
      </w:r>
    </w:p>
    <w:p w14:paraId="095D038B" w14:textId="6071D8AB" w:rsidR="00FB2163" w:rsidRPr="00EA21DE" w:rsidRDefault="004D7246" w:rsidP="00FA622A">
      <w:pPr>
        <w:numPr>
          <w:ilvl w:val="0"/>
          <w:numId w:val="2"/>
        </w:numPr>
        <w:rPr>
          <w:rFonts w:ascii="TimesNewRomanPSMT" w:hAnsi="TimesNewRomanPSMT"/>
          <w:color w:val="000000"/>
        </w:rPr>
      </w:pPr>
      <w:r w:rsidRPr="00EA21DE">
        <w:rPr>
          <w:rStyle w:val="fontstyle41"/>
          <w:color w:val="000000"/>
        </w:rPr>
        <w:t xml:space="preserve">More particular stipulations about parenthetical citation and documentation style are given below. For any </w:t>
      </w:r>
      <w:r w:rsidR="005446EE" w:rsidRPr="00EA21DE">
        <w:rPr>
          <w:rStyle w:val="fontstyle41"/>
          <w:color w:val="000000"/>
        </w:rPr>
        <w:t xml:space="preserve">questions </w:t>
      </w:r>
      <w:r w:rsidR="00206357" w:rsidRPr="00EA21DE">
        <w:rPr>
          <w:rStyle w:val="fontstyle41"/>
          <w:color w:val="000000"/>
        </w:rPr>
        <w:t>not covered in the section on documentation style</w:t>
      </w:r>
      <w:r w:rsidRPr="00EA21DE">
        <w:rPr>
          <w:rStyle w:val="fontstyle41"/>
          <w:color w:val="000000"/>
        </w:rPr>
        <w:t xml:space="preserve"> given below, please consult the </w:t>
      </w:r>
      <w:r w:rsidR="006A5D80" w:rsidRPr="00EA21DE">
        <w:rPr>
          <w:rStyle w:val="fontstyle41"/>
          <w:color w:val="000000"/>
        </w:rPr>
        <w:t xml:space="preserve">most recent edition of the </w:t>
      </w:r>
      <w:r w:rsidRPr="00EA21DE">
        <w:rPr>
          <w:rStyle w:val="fontstyle41"/>
          <w:i/>
          <w:color w:val="000000"/>
        </w:rPr>
        <w:t>Chicago Manual</w:t>
      </w:r>
      <w:r w:rsidR="00206357" w:rsidRPr="00EA21DE">
        <w:rPr>
          <w:rStyle w:val="fontstyle41"/>
          <w:color w:val="000000"/>
        </w:rPr>
        <w:t xml:space="preserve">. </w:t>
      </w:r>
      <w:r w:rsidR="005446EE" w:rsidRPr="00EA21DE">
        <w:rPr>
          <w:rStyle w:val="fontstyle41"/>
          <w:color w:val="000000"/>
        </w:rPr>
        <w:t>(</w:t>
      </w:r>
      <w:r w:rsidR="00206357" w:rsidRPr="00EA21DE">
        <w:rPr>
          <w:rStyle w:val="fontstyle41"/>
          <w:color w:val="000000"/>
        </w:rPr>
        <w:t>I</w:t>
      </w:r>
      <w:r w:rsidR="005446EE" w:rsidRPr="00EA21DE">
        <w:rPr>
          <w:rStyle w:val="fontstyle41"/>
          <w:color w:val="000000"/>
        </w:rPr>
        <w:t xml:space="preserve">n most cases, you should have free access to the online </w:t>
      </w:r>
      <w:r w:rsidR="005446EE" w:rsidRPr="00EA21DE">
        <w:rPr>
          <w:rStyle w:val="fontstyle41"/>
          <w:i/>
          <w:color w:val="000000"/>
        </w:rPr>
        <w:t>Chicago</w:t>
      </w:r>
      <w:r w:rsidR="005446EE" w:rsidRPr="00EA21DE">
        <w:rPr>
          <w:rFonts w:ascii="TimesNewRomanPSMT" w:hAnsi="TimesNewRomanPSMT"/>
          <w:i/>
          <w:color w:val="000000"/>
        </w:rPr>
        <w:t xml:space="preserve"> </w:t>
      </w:r>
      <w:r w:rsidR="005446EE" w:rsidRPr="00EA21DE">
        <w:rPr>
          <w:rStyle w:val="fontstyle41"/>
          <w:i/>
          <w:color w:val="000000"/>
        </w:rPr>
        <w:t>Manual</w:t>
      </w:r>
      <w:r w:rsidR="005446EE" w:rsidRPr="00EA21DE">
        <w:rPr>
          <w:rStyle w:val="fontstyle41"/>
          <w:color w:val="000000"/>
        </w:rPr>
        <w:t xml:space="preserve"> through your library</w:t>
      </w:r>
      <w:r w:rsidR="00206357" w:rsidRPr="00EA21DE">
        <w:rPr>
          <w:rStyle w:val="fontstyle41"/>
          <w:color w:val="000000"/>
        </w:rPr>
        <w:t>.</w:t>
      </w:r>
      <w:r w:rsidR="005446EE" w:rsidRPr="00EA21DE">
        <w:rPr>
          <w:rStyle w:val="fontstyle41"/>
          <w:color w:val="000000"/>
        </w:rPr>
        <w:t>)</w:t>
      </w:r>
      <w:r w:rsidR="005446EE" w:rsidRPr="00EA21DE">
        <w:rPr>
          <w:rFonts w:ascii="TimesNewRomanPSMT" w:hAnsi="TimesNewRomanPSMT"/>
          <w:color w:val="000000"/>
        </w:rPr>
        <w:t xml:space="preserve"> </w:t>
      </w:r>
    </w:p>
    <w:p w14:paraId="1AE593F3" w14:textId="71323253" w:rsidR="00C7090E" w:rsidRDefault="00C7090E" w:rsidP="00FA622A">
      <w:pPr>
        <w:numPr>
          <w:ilvl w:val="0"/>
          <w:numId w:val="2"/>
        </w:numPr>
        <w:rPr>
          <w:rFonts w:ascii="TimesNewRomanPSMT" w:hAnsi="TimesNewRomanPSMT"/>
          <w:color w:val="000000"/>
        </w:rPr>
      </w:pPr>
      <w:r w:rsidRPr="00EA21DE">
        <w:rPr>
          <w:rFonts w:ascii="TimesNewRomanPSMT" w:hAnsi="TimesNewRomanPSMT"/>
          <w:color w:val="000000"/>
        </w:rPr>
        <w:t>Use headline-style headings and titles</w:t>
      </w:r>
      <w:r w:rsidR="003D7211">
        <w:rPr>
          <w:rFonts w:ascii="TimesNewRomanPSMT" w:hAnsi="TimesNewRomanPSMT"/>
          <w:color w:val="000000"/>
        </w:rPr>
        <w:t>.</w:t>
      </w:r>
    </w:p>
    <w:p w14:paraId="2DC18D52" w14:textId="12ABBDE2" w:rsidR="003D7211" w:rsidRPr="00EA21DE" w:rsidRDefault="003D7211" w:rsidP="00FA622A">
      <w:pPr>
        <w:numPr>
          <w:ilvl w:val="0"/>
          <w:numId w:val="2"/>
        </w:numPr>
        <w:rPr>
          <w:rFonts w:ascii="TimesNewRomanPSMT" w:hAnsi="TimesNewRomanPSMT"/>
          <w:color w:val="000000"/>
        </w:rPr>
      </w:pPr>
      <w:bookmarkStart w:id="1" w:name="_Hlk512597403"/>
      <w:r>
        <w:rPr>
          <w:rFonts w:ascii="TimesNewRomanPSMT" w:hAnsi="TimesNewRomanPSMT"/>
          <w:color w:val="000000"/>
        </w:rPr>
        <w:t>ESIC does not allow endnotes or footnotes. Any commentary that would be relegated to an endnote or footnote should either be integrated into the main body of the text or eliminated.</w:t>
      </w:r>
    </w:p>
    <w:bookmarkEnd w:id="1"/>
    <w:p w14:paraId="01440EC7" w14:textId="77777777" w:rsidR="0019475D" w:rsidRDefault="0019475D" w:rsidP="00FA622A">
      <w:pPr>
        <w:rPr>
          <w:rStyle w:val="fontstyle51"/>
        </w:rPr>
      </w:pPr>
    </w:p>
    <w:p w14:paraId="3315C337" w14:textId="0460665F" w:rsidR="00FB2163" w:rsidRPr="00EA21DE" w:rsidRDefault="005446EE" w:rsidP="00FA622A">
      <w:pPr>
        <w:rPr>
          <w:rFonts w:ascii="TimesNewRomanPS-BoldMT" w:hAnsi="TimesNewRomanPS-BoldMT"/>
          <w:b/>
          <w:bCs/>
          <w:color w:val="000000"/>
        </w:rPr>
      </w:pPr>
      <w:r w:rsidRPr="00EA21DE">
        <w:rPr>
          <w:rStyle w:val="fontstyle51"/>
        </w:rPr>
        <w:t>Formatting</w:t>
      </w:r>
      <w:r w:rsidRPr="00EA21DE">
        <w:rPr>
          <w:rFonts w:ascii="TimesNewRomanPS-BoldMT" w:hAnsi="TimesNewRomanPS-BoldMT"/>
          <w:b/>
          <w:bCs/>
          <w:color w:val="000000"/>
        </w:rPr>
        <w:t xml:space="preserve"> </w:t>
      </w:r>
    </w:p>
    <w:p w14:paraId="64EEEB39" w14:textId="77777777" w:rsidR="00FB2163" w:rsidRPr="00EA21DE" w:rsidRDefault="00FB2163" w:rsidP="00FA622A">
      <w:pPr>
        <w:rPr>
          <w:rFonts w:ascii="TimesNewRomanPS-BoldMT" w:hAnsi="TimesNewRomanPS-BoldMT"/>
          <w:b/>
          <w:bCs/>
          <w:color w:val="000000"/>
        </w:rPr>
      </w:pPr>
    </w:p>
    <w:p w14:paraId="3CC2C62B" w14:textId="77777777" w:rsidR="00206357" w:rsidRPr="00EA21DE" w:rsidRDefault="005446EE" w:rsidP="00FA622A">
      <w:pPr>
        <w:numPr>
          <w:ilvl w:val="0"/>
          <w:numId w:val="3"/>
        </w:numPr>
        <w:rPr>
          <w:rFonts w:ascii="TimesNewRomanPSMT" w:hAnsi="TimesNewRomanPSMT"/>
          <w:color w:val="000000"/>
        </w:rPr>
      </w:pPr>
      <w:r w:rsidRPr="00EA21DE">
        <w:rPr>
          <w:rStyle w:val="fontstyle41"/>
          <w:color w:val="000000"/>
        </w:rPr>
        <w:t>All text should be Times New Roman font, 12-point.</w:t>
      </w:r>
      <w:r w:rsidRPr="00EA21DE">
        <w:rPr>
          <w:rFonts w:ascii="TimesNewRomanPSMT" w:hAnsi="TimesNewRomanPSMT"/>
          <w:color w:val="000000"/>
        </w:rPr>
        <w:t xml:space="preserve"> </w:t>
      </w:r>
    </w:p>
    <w:p w14:paraId="17393F02" w14:textId="77777777" w:rsidR="00FB2163" w:rsidRPr="00EA21DE" w:rsidRDefault="005446EE" w:rsidP="00FA622A">
      <w:pPr>
        <w:numPr>
          <w:ilvl w:val="0"/>
          <w:numId w:val="3"/>
        </w:numPr>
        <w:rPr>
          <w:rFonts w:ascii="TimesNewRomanPSMT" w:hAnsi="TimesNewRomanPSMT"/>
          <w:color w:val="000000"/>
        </w:rPr>
      </w:pPr>
      <w:r w:rsidRPr="00EA21DE">
        <w:rPr>
          <w:rStyle w:val="fontstyle41"/>
          <w:color w:val="000000"/>
        </w:rPr>
        <w:t>Margins should be set at 1 inch on all sides.</w:t>
      </w:r>
      <w:r w:rsidRPr="00EA21DE">
        <w:rPr>
          <w:rFonts w:ascii="TimesNewRomanPSMT" w:hAnsi="TimesNewRomanPSMT"/>
          <w:color w:val="000000"/>
        </w:rPr>
        <w:t xml:space="preserve"> </w:t>
      </w:r>
    </w:p>
    <w:p w14:paraId="0A32EBF9" w14:textId="77777777" w:rsidR="00FB2163" w:rsidRPr="00EA21DE" w:rsidRDefault="005446EE" w:rsidP="00FA622A">
      <w:pPr>
        <w:numPr>
          <w:ilvl w:val="0"/>
          <w:numId w:val="3"/>
        </w:numPr>
        <w:rPr>
          <w:rFonts w:ascii="TimesNewRomanPSMT" w:hAnsi="TimesNewRomanPSMT"/>
          <w:color w:val="000000"/>
        </w:rPr>
      </w:pPr>
      <w:r w:rsidRPr="00EA21DE">
        <w:rPr>
          <w:rStyle w:val="fontstyle41"/>
          <w:color w:val="000000"/>
        </w:rPr>
        <w:t>The first line of a paragraph (except when the paragraph starts a new section) should be</w:t>
      </w:r>
      <w:r w:rsidRPr="00EA21DE">
        <w:rPr>
          <w:rFonts w:ascii="TimesNewRomanPSMT" w:hAnsi="TimesNewRomanPSMT"/>
          <w:color w:val="000000"/>
        </w:rPr>
        <w:t xml:space="preserve"> </w:t>
      </w:r>
      <w:r w:rsidRPr="00EA21DE">
        <w:rPr>
          <w:rStyle w:val="fontstyle41"/>
          <w:color w:val="000000"/>
        </w:rPr>
        <w:t>indented to the .5-inch mark. Indent using the ruler at the top of the page, rather than tab or</w:t>
      </w:r>
      <w:r w:rsidRPr="00EA21DE">
        <w:rPr>
          <w:rFonts w:ascii="TimesNewRomanPSMT" w:hAnsi="TimesNewRomanPSMT"/>
          <w:color w:val="000000"/>
        </w:rPr>
        <w:t xml:space="preserve"> </w:t>
      </w:r>
      <w:r w:rsidRPr="00EA21DE">
        <w:rPr>
          <w:rStyle w:val="fontstyle41"/>
          <w:color w:val="000000"/>
        </w:rPr>
        <w:t>space.</w:t>
      </w:r>
      <w:r w:rsidRPr="00EA21DE">
        <w:rPr>
          <w:rFonts w:ascii="TimesNewRomanPSMT" w:hAnsi="TimesNewRomanPSMT"/>
          <w:color w:val="000000"/>
        </w:rPr>
        <w:t xml:space="preserve"> </w:t>
      </w:r>
    </w:p>
    <w:p w14:paraId="5E93646E" w14:textId="77777777" w:rsidR="00206357" w:rsidRPr="00EA21DE" w:rsidRDefault="005446EE" w:rsidP="00FA622A">
      <w:pPr>
        <w:numPr>
          <w:ilvl w:val="0"/>
          <w:numId w:val="3"/>
        </w:numPr>
        <w:rPr>
          <w:rFonts w:ascii="TimesNewRomanPSMT" w:hAnsi="TimesNewRomanPSMT"/>
          <w:color w:val="000000"/>
        </w:rPr>
      </w:pPr>
      <w:r w:rsidRPr="00EA21DE">
        <w:rPr>
          <w:rStyle w:val="fontstyle41"/>
          <w:color w:val="000000"/>
        </w:rPr>
        <w:lastRenderedPageBreak/>
        <w:t>Do not include an extra line or space between paragraphs.</w:t>
      </w:r>
      <w:r w:rsidRPr="00EA21DE">
        <w:rPr>
          <w:rFonts w:ascii="TimesNewRomanPSMT" w:hAnsi="TimesNewRomanPSMT"/>
          <w:color w:val="000000"/>
        </w:rPr>
        <w:t xml:space="preserve"> </w:t>
      </w:r>
    </w:p>
    <w:p w14:paraId="5780B9E9" w14:textId="6B20EBB2" w:rsidR="00FB2163" w:rsidRPr="00EA21DE" w:rsidRDefault="005446EE" w:rsidP="00FA622A">
      <w:pPr>
        <w:numPr>
          <w:ilvl w:val="0"/>
          <w:numId w:val="3"/>
        </w:numPr>
        <w:rPr>
          <w:rFonts w:ascii="TimesNewRomanPSMT" w:hAnsi="TimesNewRomanPSMT"/>
          <w:color w:val="000000"/>
        </w:rPr>
      </w:pPr>
      <w:r w:rsidRPr="00EA21DE">
        <w:rPr>
          <w:rStyle w:val="fontstyle41"/>
          <w:color w:val="000000"/>
        </w:rPr>
        <w:t xml:space="preserve">The entire manuscript should be </w:t>
      </w:r>
      <w:r w:rsidR="00FB2163" w:rsidRPr="00EA21DE">
        <w:rPr>
          <w:rStyle w:val="fontstyle41"/>
          <w:color w:val="000000"/>
        </w:rPr>
        <w:t>single</w:t>
      </w:r>
      <w:r w:rsidRPr="00EA21DE">
        <w:rPr>
          <w:rStyle w:val="fontstyle41"/>
          <w:color w:val="000000"/>
        </w:rPr>
        <w:t>-spaced.</w:t>
      </w:r>
      <w:r w:rsidRPr="00EA21DE">
        <w:rPr>
          <w:rFonts w:ascii="TimesNewRomanPSMT" w:hAnsi="TimesNewRomanPSMT"/>
          <w:color w:val="000000"/>
        </w:rPr>
        <w:t xml:space="preserve"> </w:t>
      </w:r>
    </w:p>
    <w:p w14:paraId="0068F358" w14:textId="385FBE75" w:rsidR="00FB2163" w:rsidRPr="00EA21DE" w:rsidRDefault="005446EE" w:rsidP="00FA622A">
      <w:pPr>
        <w:numPr>
          <w:ilvl w:val="0"/>
          <w:numId w:val="3"/>
        </w:numPr>
        <w:rPr>
          <w:rFonts w:ascii="TimesNewRomanPSMT" w:hAnsi="TimesNewRomanPSMT"/>
          <w:color w:val="000000"/>
        </w:rPr>
      </w:pPr>
      <w:r w:rsidRPr="00EA21DE">
        <w:rPr>
          <w:rStyle w:val="fontstyle41"/>
          <w:color w:val="000000"/>
        </w:rPr>
        <w:t>Block quotations should be indented evenly—that is, the entire quotation is indented to the</w:t>
      </w:r>
      <w:r w:rsidRPr="00EA21DE">
        <w:rPr>
          <w:rFonts w:ascii="TimesNewRomanPSMT" w:hAnsi="TimesNewRomanPSMT"/>
          <w:color w:val="000000"/>
        </w:rPr>
        <w:t xml:space="preserve"> </w:t>
      </w:r>
      <w:r w:rsidRPr="00EA21DE">
        <w:rPr>
          <w:rStyle w:val="fontstyle41"/>
          <w:color w:val="000000"/>
        </w:rPr>
        <w:t>.5-inch mark using the ruler, rather than only the first line. There should be a</w:t>
      </w:r>
      <w:r w:rsidR="001D5530">
        <w:rPr>
          <w:rStyle w:val="fontstyle41"/>
          <w:color w:val="000000"/>
        </w:rPr>
        <w:t xml:space="preserve"> blank line</w:t>
      </w:r>
      <w:r w:rsidRPr="00EA21DE">
        <w:rPr>
          <w:rFonts w:ascii="TimesNewRomanPSMT" w:hAnsi="TimesNewRomanPSMT"/>
          <w:color w:val="000000"/>
        </w:rPr>
        <w:t xml:space="preserve"> </w:t>
      </w:r>
      <w:r w:rsidRPr="00EA21DE">
        <w:rPr>
          <w:rStyle w:val="fontstyle41"/>
          <w:color w:val="000000"/>
        </w:rPr>
        <w:t>before and after the block quotation.</w:t>
      </w:r>
      <w:r w:rsidRPr="00EA21DE">
        <w:rPr>
          <w:rFonts w:ascii="TimesNewRomanPSMT" w:hAnsi="TimesNewRomanPSMT"/>
          <w:color w:val="000000"/>
        </w:rPr>
        <w:t xml:space="preserve"> </w:t>
      </w:r>
    </w:p>
    <w:p w14:paraId="554C2653" w14:textId="7B2D2BA1" w:rsidR="00FB2163" w:rsidRPr="00EA21DE" w:rsidRDefault="005446EE" w:rsidP="00FA622A">
      <w:pPr>
        <w:numPr>
          <w:ilvl w:val="0"/>
          <w:numId w:val="3"/>
        </w:numPr>
        <w:rPr>
          <w:rFonts w:ascii="TimesNewRomanPSMT" w:hAnsi="TimesNewRomanPSMT"/>
          <w:color w:val="000000"/>
        </w:rPr>
      </w:pPr>
      <w:r w:rsidRPr="00EA21DE">
        <w:rPr>
          <w:rStyle w:val="fontstyle41"/>
          <w:color w:val="000000"/>
        </w:rPr>
        <w:t>Make certain that subheadings within the article are marked clearly.</w:t>
      </w:r>
      <w:r w:rsidRPr="00EA21DE">
        <w:rPr>
          <w:rFonts w:ascii="TimesNewRomanPSMT" w:hAnsi="TimesNewRomanPSMT"/>
          <w:color w:val="000000"/>
        </w:rPr>
        <w:t xml:space="preserve"> </w:t>
      </w:r>
      <w:r w:rsidR="00301105" w:rsidRPr="00EA21DE">
        <w:rPr>
          <w:rFonts w:ascii="TimesNewRomanPSMT" w:hAnsi="TimesNewRomanPSMT"/>
          <w:color w:val="000000"/>
        </w:rPr>
        <w:t>First subheads are in Roman bo</w:t>
      </w:r>
      <w:r w:rsidR="00021FB8" w:rsidRPr="00EA21DE">
        <w:rPr>
          <w:rFonts w:ascii="TimesNewRomanPSMT" w:hAnsi="TimesNewRomanPSMT"/>
          <w:color w:val="000000"/>
        </w:rPr>
        <w:t>l</w:t>
      </w:r>
      <w:r w:rsidR="00301105" w:rsidRPr="00EA21DE">
        <w:rPr>
          <w:rFonts w:ascii="TimesNewRomanPSMT" w:hAnsi="TimesNewRomanPSMT"/>
          <w:color w:val="000000"/>
        </w:rPr>
        <w:t xml:space="preserve">d font, left justified. Subheads within a first subhead are in italic bold font, left justified. </w:t>
      </w:r>
    </w:p>
    <w:p w14:paraId="5528360F" w14:textId="02AEB186" w:rsidR="00407B0E" w:rsidRPr="00BF1135" w:rsidRDefault="00407B0E" w:rsidP="00FA622A">
      <w:pPr>
        <w:numPr>
          <w:ilvl w:val="0"/>
          <w:numId w:val="3"/>
        </w:numPr>
        <w:rPr>
          <w:rFonts w:ascii="TimesNewRomanPSMT" w:hAnsi="TimesNewRomanPSMT"/>
          <w:color w:val="000000"/>
        </w:rPr>
      </w:pPr>
      <w:r w:rsidRPr="00BF1135">
        <w:rPr>
          <w:rFonts w:ascii="TimesNewRomanPSMT" w:hAnsi="TimesNewRomanPSMT"/>
          <w:color w:val="000000"/>
        </w:rPr>
        <w:t>Headline-style headings are used for section headings and titles of works.</w:t>
      </w:r>
    </w:p>
    <w:p w14:paraId="767BE6C4" w14:textId="3E046F9F" w:rsidR="007B0300" w:rsidRPr="00BF1135" w:rsidRDefault="007B0300" w:rsidP="00FA622A">
      <w:pPr>
        <w:numPr>
          <w:ilvl w:val="0"/>
          <w:numId w:val="3"/>
        </w:numPr>
        <w:rPr>
          <w:rFonts w:ascii="TimesNewRomanPSMT" w:hAnsi="TimesNewRomanPSMT"/>
          <w:color w:val="000000"/>
        </w:rPr>
      </w:pPr>
      <w:r w:rsidRPr="00BF1135">
        <w:rPr>
          <w:rFonts w:ascii="TimesNewRomanPSMT" w:hAnsi="TimesNewRomanPSMT"/>
          <w:color w:val="000000"/>
        </w:rPr>
        <w:t xml:space="preserve">Spelling is according to </w:t>
      </w:r>
      <w:r w:rsidRPr="00BF1135">
        <w:rPr>
          <w:rFonts w:ascii="TimesNewRomanPSMT" w:hAnsi="TimesNewRomanPSMT"/>
          <w:i/>
          <w:color w:val="000000"/>
        </w:rPr>
        <w:t>Merriam-Webster</w:t>
      </w:r>
      <w:r w:rsidR="00BF1135">
        <w:rPr>
          <w:rFonts w:ascii="TimesNewRomanPSMT" w:hAnsi="TimesNewRomanPSMT"/>
          <w:i/>
          <w:color w:val="000000"/>
        </w:rPr>
        <w:t>’</w:t>
      </w:r>
      <w:r w:rsidRPr="00BF1135">
        <w:rPr>
          <w:rFonts w:ascii="TimesNewRomanPSMT" w:hAnsi="TimesNewRomanPSMT"/>
          <w:i/>
          <w:color w:val="000000"/>
        </w:rPr>
        <w:t>s Third International Dictionary</w:t>
      </w:r>
      <w:r w:rsidRPr="00BF1135">
        <w:rPr>
          <w:rFonts w:ascii="TimesNewRomanPSMT" w:hAnsi="TimesNewRomanPSMT"/>
          <w:color w:val="000000"/>
        </w:rPr>
        <w:t xml:space="preserve">, as seen in </w:t>
      </w:r>
      <w:r w:rsidRPr="00BF1135">
        <w:rPr>
          <w:rFonts w:ascii="TimesNewRomanPSMT" w:hAnsi="TimesNewRomanPSMT"/>
          <w:i/>
          <w:color w:val="000000"/>
        </w:rPr>
        <w:t>M-W Collegiate Dictionary</w:t>
      </w:r>
      <w:r w:rsidRPr="00BF1135">
        <w:rPr>
          <w:rFonts w:ascii="TimesNewRomanPSMT" w:hAnsi="TimesNewRomanPSMT"/>
          <w:color w:val="000000"/>
        </w:rPr>
        <w:t>, 11th edition.</w:t>
      </w:r>
    </w:p>
    <w:p w14:paraId="2F91EC2B" w14:textId="11CD0F26" w:rsidR="00C5704F" w:rsidRPr="00BF1135" w:rsidRDefault="00C5704F" w:rsidP="00FA622A">
      <w:pPr>
        <w:numPr>
          <w:ilvl w:val="0"/>
          <w:numId w:val="3"/>
        </w:numPr>
        <w:rPr>
          <w:rFonts w:ascii="TimesNewRomanPSMT" w:hAnsi="TimesNewRomanPSMT"/>
          <w:color w:val="000000"/>
        </w:rPr>
      </w:pPr>
      <w:r w:rsidRPr="00BF1135">
        <w:rPr>
          <w:rFonts w:ascii="TimesNewRomanPSMT" w:hAnsi="TimesNewRomanPSMT"/>
          <w:color w:val="000000"/>
        </w:rPr>
        <w:t>American spelling and punctuation</w:t>
      </w:r>
    </w:p>
    <w:p w14:paraId="3078F0DC" w14:textId="77777777" w:rsidR="00C5704F" w:rsidRPr="00BF1135" w:rsidRDefault="00C5704F" w:rsidP="00FA622A">
      <w:pPr>
        <w:numPr>
          <w:ilvl w:val="0"/>
          <w:numId w:val="3"/>
        </w:numPr>
        <w:rPr>
          <w:rFonts w:ascii="TimesNewRomanPSMT" w:hAnsi="TimesNewRomanPSMT"/>
          <w:color w:val="000000"/>
        </w:rPr>
      </w:pPr>
      <w:r w:rsidRPr="00BF1135">
        <w:rPr>
          <w:rFonts w:ascii="TimesNewRomanPSMT" w:hAnsi="TimesNewRomanPSMT"/>
          <w:color w:val="000000"/>
        </w:rPr>
        <w:t xml:space="preserve">Style not otherwise addressed in this document is according to </w:t>
      </w:r>
    </w:p>
    <w:p w14:paraId="5B26AB13" w14:textId="4D2297C2" w:rsidR="00C5704F" w:rsidRPr="00BF1135" w:rsidRDefault="00C5704F" w:rsidP="008C2B4E">
      <w:pPr>
        <w:ind w:left="720"/>
        <w:rPr>
          <w:rFonts w:ascii="TimesNewRomanPSMT" w:hAnsi="TimesNewRomanPSMT"/>
          <w:color w:val="000000"/>
        </w:rPr>
      </w:pPr>
      <w:r w:rsidRPr="00BF1135">
        <w:rPr>
          <w:rFonts w:ascii="TimesNewRomanPSMT" w:hAnsi="TimesNewRomanPSMT"/>
          <w:color w:val="000000"/>
        </w:rPr>
        <w:t xml:space="preserve">the </w:t>
      </w:r>
      <w:r w:rsidRPr="00BF1135">
        <w:rPr>
          <w:rFonts w:ascii="TimesNewRomanPSMT" w:hAnsi="TimesNewRomanPSMT"/>
          <w:i/>
          <w:color w:val="000000"/>
        </w:rPr>
        <w:t>Chicago Manual of Style</w:t>
      </w:r>
      <w:r w:rsidRPr="00BF1135">
        <w:rPr>
          <w:rFonts w:ascii="TimesNewRomanPSMT" w:hAnsi="TimesNewRomanPSMT"/>
          <w:color w:val="000000"/>
        </w:rPr>
        <w:t>, 1</w:t>
      </w:r>
      <w:r w:rsidR="00BC0BAB" w:rsidRPr="00BF1135">
        <w:rPr>
          <w:rFonts w:ascii="TimesNewRomanPSMT" w:hAnsi="TimesNewRomanPSMT"/>
          <w:color w:val="000000"/>
        </w:rPr>
        <w:t>7</w:t>
      </w:r>
      <w:r w:rsidRPr="00BF1135">
        <w:rPr>
          <w:rFonts w:ascii="TimesNewRomanPSMT" w:hAnsi="TimesNewRomanPSMT"/>
          <w:color w:val="000000"/>
        </w:rPr>
        <w:t>th edition</w:t>
      </w:r>
    </w:p>
    <w:p w14:paraId="65671033" w14:textId="77777777" w:rsidR="00FB2163" w:rsidRPr="00EA21DE" w:rsidRDefault="00FB2163" w:rsidP="00FA622A">
      <w:pPr>
        <w:rPr>
          <w:rFonts w:ascii="TimesNewRomanPSMT" w:hAnsi="TimesNewRomanPSMT"/>
          <w:color w:val="000000"/>
        </w:rPr>
      </w:pPr>
    </w:p>
    <w:p w14:paraId="3DE558C8" w14:textId="77777777" w:rsidR="00FB2163" w:rsidRPr="00EA21DE" w:rsidRDefault="005446EE" w:rsidP="00FA622A">
      <w:pPr>
        <w:rPr>
          <w:rFonts w:ascii="TimesNewRomanPS-BoldMT" w:hAnsi="TimesNewRomanPS-BoldMT"/>
          <w:b/>
          <w:bCs/>
          <w:color w:val="000000"/>
        </w:rPr>
      </w:pPr>
      <w:r w:rsidRPr="00EA21DE">
        <w:rPr>
          <w:rStyle w:val="fontstyle51"/>
        </w:rPr>
        <w:t>Permissions</w:t>
      </w:r>
      <w:r w:rsidRPr="00EA21DE">
        <w:rPr>
          <w:rFonts w:ascii="TimesNewRomanPS-BoldMT" w:hAnsi="TimesNewRomanPS-BoldMT"/>
          <w:b/>
          <w:bCs/>
          <w:color w:val="000000"/>
        </w:rPr>
        <w:t xml:space="preserve"> </w:t>
      </w:r>
    </w:p>
    <w:p w14:paraId="228BCBD9" w14:textId="77777777" w:rsidR="00FB2163" w:rsidRPr="00EA21DE" w:rsidRDefault="00FB2163" w:rsidP="00FA622A">
      <w:pPr>
        <w:rPr>
          <w:rFonts w:ascii="TimesNewRomanPS-BoldMT" w:hAnsi="TimesNewRomanPS-BoldMT"/>
          <w:b/>
          <w:bCs/>
          <w:color w:val="000000"/>
        </w:rPr>
      </w:pPr>
    </w:p>
    <w:p w14:paraId="6817F97B" w14:textId="77777777" w:rsidR="00FB2163" w:rsidRPr="00EA21DE" w:rsidRDefault="005446EE" w:rsidP="00FA622A">
      <w:pPr>
        <w:numPr>
          <w:ilvl w:val="0"/>
          <w:numId w:val="4"/>
        </w:numPr>
        <w:rPr>
          <w:rFonts w:ascii="TimesNewRomanPSMT" w:hAnsi="TimesNewRomanPSMT"/>
          <w:color w:val="000000"/>
        </w:rPr>
      </w:pPr>
      <w:r w:rsidRPr="00EA21DE">
        <w:rPr>
          <w:rStyle w:val="fontstyle41"/>
          <w:color w:val="000000"/>
        </w:rPr>
        <w:t>Permissions for print and digital content, including images, are to be acquired by the</w:t>
      </w:r>
      <w:r w:rsidRPr="00EA21DE">
        <w:rPr>
          <w:rFonts w:ascii="TimesNewRomanPSMT" w:hAnsi="TimesNewRomanPSMT"/>
          <w:color w:val="000000"/>
        </w:rPr>
        <w:t xml:space="preserve"> </w:t>
      </w:r>
      <w:r w:rsidRPr="00EA21DE">
        <w:rPr>
          <w:rStyle w:val="fontstyle41"/>
          <w:color w:val="000000"/>
        </w:rPr>
        <w:t xml:space="preserve">author. </w:t>
      </w:r>
      <w:r w:rsidRPr="00EA21DE">
        <w:rPr>
          <w:rStyle w:val="fontstyle31"/>
        </w:rPr>
        <w:t xml:space="preserve">ESIC </w:t>
      </w:r>
      <w:r w:rsidRPr="00EA21DE">
        <w:rPr>
          <w:rStyle w:val="fontstyle41"/>
          <w:color w:val="000000"/>
        </w:rPr>
        <w:t>is happy to provide any necessary documentation required to arrange for</w:t>
      </w:r>
      <w:r w:rsidRPr="00EA21DE">
        <w:rPr>
          <w:rFonts w:ascii="TimesNewRomanPSMT" w:hAnsi="TimesNewRomanPSMT"/>
          <w:color w:val="000000"/>
        </w:rPr>
        <w:t xml:space="preserve"> </w:t>
      </w:r>
      <w:r w:rsidRPr="00EA21DE">
        <w:rPr>
          <w:rStyle w:val="fontstyle41"/>
          <w:color w:val="000000"/>
        </w:rPr>
        <w:t>permissions. If you need to quote extensively from other works or wish to include other</w:t>
      </w:r>
      <w:r w:rsidRPr="00EA21DE">
        <w:rPr>
          <w:rFonts w:ascii="TimesNewRomanPSMT" w:hAnsi="TimesNewRomanPSMT"/>
          <w:color w:val="000000"/>
        </w:rPr>
        <w:t xml:space="preserve"> </w:t>
      </w:r>
      <w:r w:rsidRPr="00EA21DE">
        <w:rPr>
          <w:rStyle w:val="fontstyle41"/>
          <w:color w:val="000000"/>
        </w:rPr>
        <w:t>copyrighted material, you should seek permission (in writing) from the copyright holder.</w:t>
      </w:r>
      <w:r w:rsidRPr="00EA21DE">
        <w:rPr>
          <w:rFonts w:ascii="TimesNewRomanPSMT" w:hAnsi="TimesNewRomanPSMT"/>
          <w:color w:val="000000"/>
        </w:rPr>
        <w:t xml:space="preserve"> </w:t>
      </w:r>
      <w:r w:rsidRPr="00EA21DE">
        <w:rPr>
          <w:rStyle w:val="fontstyle41"/>
          <w:color w:val="000000"/>
        </w:rPr>
        <w:t>In most cases this will be the publisher of the original work; the author or originator of</w:t>
      </w:r>
      <w:r w:rsidRPr="00EA21DE">
        <w:t xml:space="preserve"> </w:t>
      </w:r>
      <w:r w:rsidRPr="00EA21DE">
        <w:rPr>
          <w:rStyle w:val="fontstyle41"/>
          <w:color w:val="000000"/>
        </w:rPr>
        <w:t>the original material should be asked for permission as well. Authors are responsible for</w:t>
      </w:r>
      <w:r w:rsidRPr="00EA21DE">
        <w:rPr>
          <w:rFonts w:ascii="TimesNewRomanPSMT" w:hAnsi="TimesNewRomanPSMT"/>
          <w:color w:val="000000"/>
        </w:rPr>
        <w:t xml:space="preserve"> </w:t>
      </w:r>
      <w:r w:rsidRPr="00EA21DE">
        <w:rPr>
          <w:rStyle w:val="fontstyle41"/>
          <w:color w:val="000000"/>
        </w:rPr>
        <w:t>taking care of reproduction fees, if any.</w:t>
      </w:r>
      <w:r w:rsidRPr="00EA21DE">
        <w:rPr>
          <w:rFonts w:ascii="TimesNewRomanPSMT" w:hAnsi="TimesNewRomanPSMT"/>
          <w:color w:val="000000"/>
        </w:rPr>
        <w:t xml:space="preserve"> </w:t>
      </w:r>
    </w:p>
    <w:p w14:paraId="7ACABF9E" w14:textId="77777777" w:rsidR="00FB2163" w:rsidRPr="00EA21DE" w:rsidRDefault="00FB2163" w:rsidP="00FA622A">
      <w:pPr>
        <w:rPr>
          <w:rFonts w:ascii="TimesNewRomanPSMT" w:hAnsi="TimesNewRomanPSMT"/>
          <w:color w:val="000000"/>
        </w:rPr>
      </w:pPr>
    </w:p>
    <w:p w14:paraId="4F260BBB" w14:textId="77777777" w:rsidR="00FB2163" w:rsidRPr="00EA21DE" w:rsidRDefault="005446EE" w:rsidP="00FA622A">
      <w:pPr>
        <w:rPr>
          <w:rFonts w:ascii="TimesNewRomanPS-BoldMT" w:hAnsi="TimesNewRomanPS-BoldMT"/>
          <w:b/>
          <w:bCs/>
          <w:color w:val="000000"/>
        </w:rPr>
      </w:pPr>
      <w:r w:rsidRPr="00EA21DE">
        <w:rPr>
          <w:rStyle w:val="fontstyle51"/>
        </w:rPr>
        <w:t>Images</w:t>
      </w:r>
      <w:r w:rsidRPr="00EA21DE">
        <w:rPr>
          <w:rFonts w:ascii="TimesNewRomanPS-BoldMT" w:hAnsi="TimesNewRomanPS-BoldMT"/>
          <w:b/>
          <w:bCs/>
          <w:color w:val="000000"/>
        </w:rPr>
        <w:t xml:space="preserve"> </w:t>
      </w:r>
    </w:p>
    <w:p w14:paraId="019CDE2D" w14:textId="77777777" w:rsidR="00FB2163" w:rsidRPr="00EA21DE" w:rsidRDefault="00FB2163" w:rsidP="00FA622A">
      <w:pPr>
        <w:rPr>
          <w:rFonts w:ascii="TimesNewRomanPS-BoldMT" w:hAnsi="TimesNewRomanPS-BoldMT"/>
          <w:b/>
          <w:bCs/>
          <w:color w:val="000000"/>
        </w:rPr>
      </w:pPr>
    </w:p>
    <w:p w14:paraId="7A0424A2" w14:textId="77777777" w:rsidR="00FB2163" w:rsidRPr="00EA21DE" w:rsidRDefault="005446EE" w:rsidP="00FA622A">
      <w:pPr>
        <w:numPr>
          <w:ilvl w:val="0"/>
          <w:numId w:val="4"/>
        </w:numPr>
        <w:rPr>
          <w:rFonts w:ascii="TimesNewRomanPSMT" w:hAnsi="TimesNewRomanPSMT"/>
          <w:color w:val="000000"/>
        </w:rPr>
      </w:pPr>
      <w:r w:rsidRPr="00EA21DE">
        <w:rPr>
          <w:rStyle w:val="fontstyle41"/>
          <w:color w:val="000000"/>
        </w:rPr>
        <w:t>Line drawings (e.g. diagrams, maps) should be supplied on clear white paper, with lines</w:t>
      </w:r>
      <w:r w:rsidRPr="00EA21DE">
        <w:rPr>
          <w:rFonts w:ascii="TimesNewRomanPSMT" w:hAnsi="TimesNewRomanPSMT"/>
          <w:color w:val="000000"/>
        </w:rPr>
        <w:t xml:space="preserve"> </w:t>
      </w:r>
      <w:r w:rsidRPr="00EA21DE">
        <w:rPr>
          <w:rStyle w:val="fontstyle41"/>
          <w:color w:val="000000"/>
        </w:rPr>
        <w:t>and/or hatchings drawn in black ink. Never use a pencil or colored ink.</w:t>
      </w:r>
      <w:r w:rsidRPr="00EA21DE">
        <w:rPr>
          <w:rFonts w:ascii="TimesNewRomanPSMT" w:hAnsi="TimesNewRomanPSMT"/>
          <w:color w:val="000000"/>
        </w:rPr>
        <w:t xml:space="preserve"> </w:t>
      </w:r>
    </w:p>
    <w:p w14:paraId="0BFE5537" w14:textId="1FB64E52" w:rsidR="00FB2163" w:rsidRPr="00EA21DE" w:rsidRDefault="005446EE" w:rsidP="00FA622A">
      <w:pPr>
        <w:numPr>
          <w:ilvl w:val="0"/>
          <w:numId w:val="4"/>
        </w:numPr>
        <w:rPr>
          <w:rFonts w:ascii="TimesNewRomanPSMT" w:hAnsi="TimesNewRomanPSMT"/>
          <w:color w:val="000000"/>
        </w:rPr>
      </w:pPr>
      <w:r w:rsidRPr="00EA21DE">
        <w:rPr>
          <w:rStyle w:val="fontstyle41"/>
          <w:color w:val="000000"/>
        </w:rPr>
        <w:t>Photographs can be submitted as electronic files, slides or glossy prints. All photographs</w:t>
      </w:r>
      <w:r w:rsidRPr="00EA21DE">
        <w:rPr>
          <w:rFonts w:ascii="TimesNewRomanPSMT" w:hAnsi="TimesNewRomanPSMT"/>
          <w:color w:val="000000"/>
        </w:rPr>
        <w:t xml:space="preserve"> </w:t>
      </w:r>
      <w:r w:rsidRPr="00EA21DE">
        <w:rPr>
          <w:rStyle w:val="fontstyle41"/>
          <w:color w:val="000000"/>
        </w:rPr>
        <w:t xml:space="preserve">should be clearly cross-referenced to the </w:t>
      </w:r>
      <w:r w:rsidR="00BF125F" w:rsidRPr="00EA21DE">
        <w:rPr>
          <w:rStyle w:val="fontstyle41"/>
          <w:color w:val="000000"/>
        </w:rPr>
        <w:t>l</w:t>
      </w:r>
      <w:r w:rsidRPr="00EA21DE">
        <w:rPr>
          <w:rStyle w:val="fontstyle41"/>
          <w:color w:val="000000"/>
        </w:rPr>
        <w:t xml:space="preserve">ist of </w:t>
      </w:r>
      <w:r w:rsidR="00BF125F" w:rsidRPr="00EA21DE">
        <w:rPr>
          <w:rStyle w:val="fontstyle41"/>
          <w:color w:val="000000"/>
        </w:rPr>
        <w:t>captions</w:t>
      </w:r>
      <w:r w:rsidRPr="00EA21DE">
        <w:rPr>
          <w:rStyle w:val="fontstyle41"/>
          <w:color w:val="000000"/>
        </w:rPr>
        <w:t xml:space="preserve"> (see below) by a number</w:t>
      </w:r>
      <w:r w:rsidRPr="00EA21DE">
        <w:rPr>
          <w:rFonts w:ascii="TimesNewRomanPSMT" w:hAnsi="TimesNewRomanPSMT"/>
          <w:color w:val="000000"/>
        </w:rPr>
        <w:t xml:space="preserve"> </w:t>
      </w:r>
      <w:r w:rsidRPr="00EA21DE">
        <w:rPr>
          <w:rStyle w:val="fontstyle41"/>
          <w:color w:val="000000"/>
        </w:rPr>
        <w:t>written on each slide frame, or a number written on the back of each print. Indicate</w:t>
      </w:r>
      <w:r w:rsidRPr="00EA21DE">
        <w:rPr>
          <w:rFonts w:ascii="TimesNewRomanPSMT" w:hAnsi="TimesNewRomanPSMT"/>
          <w:color w:val="000000"/>
        </w:rPr>
        <w:t xml:space="preserve"> </w:t>
      </w:r>
      <w:r w:rsidRPr="00EA21DE">
        <w:rPr>
          <w:rStyle w:val="fontstyle41"/>
          <w:color w:val="000000"/>
        </w:rPr>
        <w:t>horizontal or vertical orientation, and when necessary, crops, enlargement of details, etc.</w:t>
      </w:r>
      <w:r w:rsidRPr="00EA21DE">
        <w:rPr>
          <w:rFonts w:ascii="TimesNewRomanPSMT" w:hAnsi="TimesNewRomanPSMT"/>
          <w:color w:val="000000"/>
        </w:rPr>
        <w:t xml:space="preserve"> </w:t>
      </w:r>
      <w:r w:rsidRPr="00EA21DE">
        <w:rPr>
          <w:rStyle w:val="fontstyle41"/>
          <w:color w:val="000000"/>
        </w:rPr>
        <w:t>Info should be indicated on a photocopy accompanying the original.</w:t>
      </w:r>
      <w:r w:rsidRPr="00EA21DE">
        <w:rPr>
          <w:rFonts w:ascii="TimesNewRomanPSMT" w:hAnsi="TimesNewRomanPSMT"/>
          <w:color w:val="000000"/>
        </w:rPr>
        <w:t xml:space="preserve"> </w:t>
      </w:r>
    </w:p>
    <w:p w14:paraId="3717CF76" w14:textId="459BEF23" w:rsidR="00FB2163" w:rsidRPr="00EA21DE" w:rsidRDefault="005446EE" w:rsidP="00FA622A">
      <w:pPr>
        <w:numPr>
          <w:ilvl w:val="0"/>
          <w:numId w:val="4"/>
        </w:numPr>
        <w:rPr>
          <w:rFonts w:ascii="TimesNewRomanPSMT" w:hAnsi="TimesNewRomanPSMT"/>
          <w:color w:val="000000"/>
        </w:rPr>
      </w:pPr>
      <w:r w:rsidRPr="00EA21DE">
        <w:rPr>
          <w:rStyle w:val="fontstyle41"/>
          <w:color w:val="000000"/>
        </w:rPr>
        <w:t>When supplied as electronic files, line drawings should have a minimum</w:t>
      </w:r>
      <w:r w:rsidRPr="00EA21DE">
        <w:rPr>
          <w:rFonts w:ascii="TimesNewRomanPSMT" w:hAnsi="TimesNewRomanPSMT"/>
          <w:color w:val="000000"/>
        </w:rPr>
        <w:t xml:space="preserve"> </w:t>
      </w:r>
      <w:r w:rsidRPr="00EA21DE">
        <w:rPr>
          <w:rStyle w:val="fontstyle41"/>
          <w:color w:val="000000"/>
        </w:rPr>
        <w:t>resolution of 1200 dpi [dots per inch]. Photographs should have a minimum</w:t>
      </w:r>
      <w:r w:rsidRPr="00EA21DE">
        <w:rPr>
          <w:rFonts w:ascii="TimesNewRomanPSMT" w:hAnsi="TimesNewRomanPSMT"/>
          <w:color w:val="000000"/>
        </w:rPr>
        <w:t xml:space="preserve"> </w:t>
      </w:r>
      <w:r w:rsidRPr="00EA21DE">
        <w:rPr>
          <w:rStyle w:val="fontstyle41"/>
          <w:color w:val="000000"/>
        </w:rPr>
        <w:t>resolution of 300 dpi. The file format should be .TIF(F), .JPG or .EPS.</w:t>
      </w:r>
      <w:r w:rsidRPr="00EA21DE">
        <w:rPr>
          <w:rFonts w:ascii="TimesNewRomanPSMT" w:hAnsi="TimesNewRomanPSMT"/>
          <w:color w:val="000000"/>
        </w:rPr>
        <w:t xml:space="preserve"> </w:t>
      </w:r>
    </w:p>
    <w:p w14:paraId="277EA95A" w14:textId="77777777" w:rsidR="00FB2163" w:rsidRPr="00EA21DE" w:rsidRDefault="005446EE" w:rsidP="00FA622A">
      <w:pPr>
        <w:numPr>
          <w:ilvl w:val="0"/>
          <w:numId w:val="4"/>
        </w:numPr>
        <w:rPr>
          <w:rFonts w:ascii="TimesNewRomanPSMT" w:hAnsi="TimesNewRomanPSMT"/>
          <w:color w:val="000000"/>
        </w:rPr>
      </w:pPr>
      <w:r w:rsidRPr="00EA21DE">
        <w:rPr>
          <w:rStyle w:val="fontstyle41"/>
          <w:color w:val="000000"/>
        </w:rPr>
        <w:t>Include a list of captions to illustrations, diagrams, maps etc. Numbers should</w:t>
      </w:r>
      <w:r w:rsidRPr="00EA21DE">
        <w:rPr>
          <w:rFonts w:ascii="TimesNewRomanPSMT" w:hAnsi="TimesNewRomanPSMT"/>
          <w:color w:val="000000"/>
        </w:rPr>
        <w:t xml:space="preserve"> </w:t>
      </w:r>
      <w:r w:rsidRPr="00EA21DE">
        <w:rPr>
          <w:rStyle w:val="fontstyle41"/>
          <w:color w:val="000000"/>
        </w:rPr>
        <w:t>indicate clearly to which photograph each caption belongs. Credit lines and</w:t>
      </w:r>
      <w:r w:rsidRPr="00EA21DE">
        <w:rPr>
          <w:rFonts w:ascii="TimesNewRomanPSMT" w:hAnsi="TimesNewRomanPSMT"/>
          <w:color w:val="000000"/>
        </w:rPr>
        <w:t xml:space="preserve"> </w:t>
      </w:r>
      <w:r w:rsidRPr="00EA21DE">
        <w:rPr>
          <w:rStyle w:val="fontstyle41"/>
          <w:color w:val="000000"/>
        </w:rPr>
        <w:t>permissions should be included in the captions.</w:t>
      </w:r>
      <w:r w:rsidRPr="00EA21DE">
        <w:rPr>
          <w:rFonts w:ascii="TimesNewRomanPSMT" w:hAnsi="TimesNewRomanPSMT"/>
          <w:color w:val="000000"/>
        </w:rPr>
        <w:t xml:space="preserve"> </w:t>
      </w:r>
    </w:p>
    <w:p w14:paraId="4133A01C" w14:textId="77777777" w:rsidR="00FB2163" w:rsidRPr="00EA21DE" w:rsidRDefault="005446EE" w:rsidP="00FA622A">
      <w:pPr>
        <w:numPr>
          <w:ilvl w:val="0"/>
          <w:numId w:val="4"/>
        </w:numPr>
        <w:rPr>
          <w:rFonts w:ascii="TimesNewRomanPSMT" w:hAnsi="TimesNewRomanPSMT"/>
          <w:color w:val="000000"/>
        </w:rPr>
      </w:pPr>
      <w:r w:rsidRPr="00EA21DE">
        <w:rPr>
          <w:rStyle w:val="fontstyle41"/>
          <w:color w:val="000000"/>
        </w:rPr>
        <w:t>Tables and figures should be submitted along with the manuscript as separate files.</w:t>
      </w:r>
      <w:r w:rsidRPr="00EA21DE">
        <w:rPr>
          <w:rFonts w:ascii="TimesNewRomanPSMT" w:hAnsi="TimesNewRomanPSMT"/>
          <w:color w:val="000000"/>
        </w:rPr>
        <w:t xml:space="preserve"> </w:t>
      </w:r>
    </w:p>
    <w:p w14:paraId="749237C6" w14:textId="77777777" w:rsidR="00206357" w:rsidRPr="00EA21DE" w:rsidRDefault="00206357" w:rsidP="00FA622A">
      <w:pPr>
        <w:rPr>
          <w:rFonts w:ascii="TimesNewRomanPSMT" w:hAnsi="TimesNewRomanPSMT"/>
          <w:color w:val="000000"/>
        </w:rPr>
      </w:pPr>
    </w:p>
    <w:p w14:paraId="0685E3A9" w14:textId="5CE470A7" w:rsidR="00B72164" w:rsidRDefault="00B72164" w:rsidP="00B72164">
      <w:pPr>
        <w:rPr>
          <w:rFonts w:ascii="TimesNewRomanPSMT" w:hAnsi="TimesNewRomanPSMT"/>
          <w:color w:val="000000"/>
        </w:rPr>
      </w:pPr>
    </w:p>
    <w:p w14:paraId="42C28CD6" w14:textId="3CA1C33C" w:rsidR="00DE7A68" w:rsidRDefault="00DE7A68" w:rsidP="00B72164">
      <w:pPr>
        <w:rPr>
          <w:rFonts w:ascii="TimesNewRomanPSMT" w:hAnsi="TimesNewRomanPSMT"/>
          <w:color w:val="000000"/>
        </w:rPr>
      </w:pPr>
    </w:p>
    <w:p w14:paraId="24CBB84E" w14:textId="77777777" w:rsidR="00DE7A68" w:rsidRPr="00EA21DE" w:rsidRDefault="00DE7A68" w:rsidP="00B72164">
      <w:pPr>
        <w:rPr>
          <w:rFonts w:ascii="TimesNewRomanPSMT" w:hAnsi="TimesNewRomanPSMT"/>
          <w:color w:val="000000"/>
        </w:rPr>
      </w:pPr>
    </w:p>
    <w:p w14:paraId="597B7481" w14:textId="77777777" w:rsidR="00B72164" w:rsidRPr="00EA21DE" w:rsidRDefault="00B72164" w:rsidP="00B72164">
      <w:pPr>
        <w:rPr>
          <w:rFonts w:ascii="TimesNewRomanPSMT" w:hAnsi="TimesNewRomanPSMT"/>
          <w:color w:val="000000"/>
        </w:rPr>
      </w:pPr>
      <w:r>
        <w:rPr>
          <w:rFonts w:ascii="TimesNewRomanPSMT" w:hAnsi="TimesNewRomanPSMT"/>
          <w:noProof/>
          <w:color w:val="000000"/>
        </w:rPr>
        <w:lastRenderedPageBreak/>
        <mc:AlternateContent>
          <mc:Choice Requires="wps">
            <w:drawing>
              <wp:anchor distT="0" distB="0" distL="114300" distR="114300" simplePos="0" relativeHeight="251680768" behindDoc="0" locked="0" layoutInCell="1" allowOverlap="1" wp14:anchorId="2FB74FA2" wp14:editId="2676BF9D">
                <wp:simplePos x="0" y="0"/>
                <wp:positionH relativeFrom="column">
                  <wp:posOffset>-39189</wp:posOffset>
                </wp:positionH>
                <wp:positionV relativeFrom="paragraph">
                  <wp:posOffset>117929</wp:posOffset>
                </wp:positionV>
                <wp:extent cx="5904412"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04412"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1FA034C"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1pt,9.3pt" to="461.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" strokecolor="#5b9bd5" strokeweight=".5pt">
                <v:stroke joinstyle="miter"/>
              </v:line>
            </w:pict>
          </mc:Fallback>
        </mc:AlternateContent>
      </w:r>
    </w:p>
    <w:p w14:paraId="703155D9" w14:textId="77777777" w:rsidR="00B72164" w:rsidRPr="00EA21DE" w:rsidRDefault="00B72164" w:rsidP="00B72164">
      <w:pPr>
        <w:rPr>
          <w:rFonts w:ascii="TimesNewRomanPSMT" w:hAnsi="TimesNewRomanPSMT"/>
          <w:color w:val="000000"/>
        </w:rPr>
      </w:pPr>
    </w:p>
    <w:p w14:paraId="28728C76" w14:textId="13313A35" w:rsidR="00206357" w:rsidRPr="0019475D" w:rsidRDefault="00206357" w:rsidP="00B72164">
      <w:pPr>
        <w:jc w:val="center"/>
        <w:rPr>
          <w:rFonts w:ascii="TimesNewRomanPSMT" w:hAnsi="TimesNewRomanPSMT"/>
          <w:b/>
          <w:smallCaps/>
          <w:color w:val="000000"/>
        </w:rPr>
      </w:pPr>
      <w:r w:rsidRPr="0019475D">
        <w:rPr>
          <w:rFonts w:ascii="TimesNewRomanPSMT" w:hAnsi="TimesNewRomanPSMT"/>
          <w:b/>
          <w:smallCaps/>
          <w:color w:val="000000"/>
        </w:rPr>
        <w:t>Documentation Style</w:t>
      </w:r>
    </w:p>
    <w:p w14:paraId="4D834323" w14:textId="41126EC9" w:rsidR="00206357" w:rsidRPr="00EA21DE" w:rsidRDefault="00206357" w:rsidP="00FA622A">
      <w:pPr>
        <w:rPr>
          <w:rFonts w:ascii="TimesNewRomanPSMT" w:hAnsi="TimesNewRomanPSMT"/>
          <w:color w:val="000000"/>
        </w:rPr>
      </w:pPr>
    </w:p>
    <w:p w14:paraId="3FB37F5D" w14:textId="0A31F659" w:rsidR="00206357" w:rsidRPr="00EA21DE" w:rsidRDefault="00206357" w:rsidP="00FA622A">
      <w:pPr>
        <w:numPr>
          <w:ilvl w:val="0"/>
          <w:numId w:val="7"/>
        </w:numPr>
        <w:rPr>
          <w:b/>
          <w:i/>
        </w:rPr>
      </w:pPr>
      <w:r w:rsidRPr="00EA21DE">
        <w:rPr>
          <w:b/>
          <w:i/>
        </w:rPr>
        <w:t>Parenthetical Citation</w:t>
      </w:r>
      <w:r w:rsidR="00A37546" w:rsidRPr="00EA21DE">
        <w:rPr>
          <w:b/>
          <w:i/>
        </w:rPr>
        <w:t>:</w:t>
      </w:r>
      <w:r w:rsidRPr="00EA21DE">
        <w:rPr>
          <w:b/>
          <w:i/>
        </w:rPr>
        <w:t xml:space="preserve"> </w:t>
      </w:r>
      <w:r w:rsidR="009E0004" w:rsidRPr="00EA21DE">
        <w:rPr>
          <w:b/>
          <w:i/>
        </w:rPr>
        <w:t>S</w:t>
      </w:r>
      <w:r w:rsidRPr="00EA21DE">
        <w:rPr>
          <w:b/>
          <w:i/>
        </w:rPr>
        <w:t xml:space="preserve">ort </w:t>
      </w:r>
      <w:r w:rsidR="009E0004" w:rsidRPr="00EA21DE">
        <w:rPr>
          <w:b/>
          <w:i/>
        </w:rPr>
        <w:t>O</w:t>
      </w:r>
      <w:r w:rsidRPr="00EA21DE">
        <w:rPr>
          <w:b/>
          <w:i/>
        </w:rPr>
        <w:t>rder</w:t>
      </w:r>
    </w:p>
    <w:p w14:paraId="6429F0F8" w14:textId="77777777" w:rsidR="00206357" w:rsidRPr="00EA21DE" w:rsidRDefault="00206357" w:rsidP="00FA622A">
      <w:pPr>
        <w:rPr>
          <w:b/>
        </w:rPr>
      </w:pPr>
    </w:p>
    <w:p w14:paraId="380E404C" w14:textId="04ADB872" w:rsidR="00206357" w:rsidRPr="00EA21DE" w:rsidRDefault="00206357" w:rsidP="00FA622A">
      <w:pPr>
        <w:ind w:left="360"/>
      </w:pPr>
      <w:r w:rsidRPr="00EA21DE">
        <w:t>Arrange chronologically, with multiple works by author</w:t>
      </w:r>
      <w:r w:rsidR="00E54EA7" w:rsidRPr="00EA21DE">
        <w:t>/</w:t>
      </w:r>
      <w:r w:rsidRPr="00EA21DE">
        <w:t>s</w:t>
      </w:r>
      <w:r w:rsidR="00E54EA7" w:rsidRPr="00EA21DE">
        <w:t xml:space="preserve"> or editor/s</w:t>
      </w:r>
      <w:r w:rsidRPr="00EA21DE">
        <w:t xml:space="preserve"> separated by year of publication:</w:t>
      </w:r>
    </w:p>
    <w:p w14:paraId="15C57429" w14:textId="77777777" w:rsidR="00206357" w:rsidRPr="00EA21DE" w:rsidRDefault="00206357" w:rsidP="00FA622A">
      <w:pPr>
        <w:ind w:left="360"/>
      </w:pPr>
    </w:p>
    <w:p w14:paraId="5306067C" w14:textId="77777777" w:rsidR="00206357" w:rsidRPr="00EA21DE" w:rsidRDefault="00206357" w:rsidP="00FA622A">
      <w:pPr>
        <w:ind w:left="360"/>
        <w:rPr>
          <w:color w:val="0070C0"/>
        </w:rPr>
      </w:pPr>
      <w:r w:rsidRPr="00EA21DE">
        <w:rPr>
          <w:color w:val="0070C0"/>
        </w:rPr>
        <w:t xml:space="preserve">In the last few decades of the nineteenth century and the first few decades of the twentieth, evolutionary theory had a strong impact on realist and naturalist poets, playwrights, novelists, and short-story writers </w:t>
      </w:r>
      <w:r w:rsidRPr="00EA21DE">
        <w:rPr>
          <w:noProof/>
          <w:color w:val="0070C0"/>
        </w:rPr>
        <w:t xml:space="preserve">(Stevenson 1932; Henkin 1940; Styan 1981; </w:t>
      </w:r>
      <w:r w:rsidRPr="00EA21DE">
        <w:rPr>
          <w:color w:val="0070C0"/>
        </w:rPr>
        <w:t>Pizer 1984;</w:t>
      </w:r>
      <w:r w:rsidRPr="00EA21DE">
        <w:rPr>
          <w:noProof/>
          <w:color w:val="0070C0"/>
        </w:rPr>
        <w:t xml:space="preserve"> Nelson 1992; </w:t>
      </w:r>
      <w:r w:rsidRPr="00EA21DE">
        <w:rPr>
          <w:color w:val="0070C0"/>
        </w:rPr>
        <w:t>Pizer 1995).</w:t>
      </w:r>
    </w:p>
    <w:p w14:paraId="2933A8BA" w14:textId="63AFAE0E" w:rsidR="00206357" w:rsidRPr="00EA21DE" w:rsidRDefault="00206357" w:rsidP="00FA622A"/>
    <w:p w14:paraId="6235A63D" w14:textId="77777777" w:rsidR="00407B0E" w:rsidRPr="00EA21DE" w:rsidRDefault="009E0004" w:rsidP="009E0004">
      <w:pPr>
        <w:ind w:left="360"/>
      </w:pPr>
      <w:r w:rsidRPr="00EA21DE">
        <w:t>Note that there are two entries by Pizer in this parenthetical citation; they are separated by chronological order</w:t>
      </w:r>
      <w:r w:rsidR="00407B0E" w:rsidRPr="00EA21DE">
        <w:t>.</w:t>
      </w:r>
    </w:p>
    <w:p w14:paraId="79195F8C" w14:textId="77777777" w:rsidR="003D7211" w:rsidRDefault="003D7211" w:rsidP="009E0004">
      <w:pPr>
        <w:ind w:left="360"/>
      </w:pPr>
    </w:p>
    <w:p w14:paraId="17804382" w14:textId="03C35ED2" w:rsidR="00A5250B" w:rsidRDefault="00407B0E" w:rsidP="009E0004">
      <w:pPr>
        <w:ind w:left="360"/>
      </w:pPr>
      <w:r w:rsidRPr="00EA21DE">
        <w:t xml:space="preserve">Two or more works by same author that all precede the next citation are still in chrono order, e.g., </w:t>
      </w:r>
      <w:r w:rsidR="00C7090E" w:rsidRPr="00EA21DE">
        <w:t>(. . . Pizer 1984, 1995; Nelson 1996)</w:t>
      </w:r>
    </w:p>
    <w:p w14:paraId="272F1808" w14:textId="54B9BA7B" w:rsidR="003D7211" w:rsidRDefault="003D7211" w:rsidP="009E0004">
      <w:pPr>
        <w:ind w:left="360"/>
      </w:pPr>
    </w:p>
    <w:p w14:paraId="7433D6C6" w14:textId="6F0794CD" w:rsidR="003D7211" w:rsidRPr="00EA21DE" w:rsidRDefault="003D7211" w:rsidP="009E0004">
      <w:pPr>
        <w:ind w:left="360"/>
      </w:pPr>
      <w:r>
        <w:t>If two or more authors publish in the same year, list the authors alphabetically, e.g. (Abraham 1999; Bantree 1999; Carter 1999</w:t>
      </w:r>
      <w:r w:rsidR="003B75C8">
        <w:t>; Delta 1999, Epsilon 1999</w:t>
      </w:r>
      <w:r>
        <w:t>)</w:t>
      </w:r>
    </w:p>
    <w:p w14:paraId="61142253" w14:textId="77777777" w:rsidR="00A5250B" w:rsidRPr="00EA21DE" w:rsidRDefault="00A5250B" w:rsidP="009E0004">
      <w:pPr>
        <w:ind w:left="360"/>
      </w:pPr>
    </w:p>
    <w:p w14:paraId="65B527F3" w14:textId="13AE10C6" w:rsidR="009E0004" w:rsidRPr="00EA21DE" w:rsidRDefault="00A5250B" w:rsidP="009E0004">
      <w:pPr>
        <w:ind w:left="360"/>
      </w:pPr>
      <w:r w:rsidRPr="00EA21DE">
        <w:t xml:space="preserve">Also note </w:t>
      </w:r>
      <w:r w:rsidR="003D7211">
        <w:t xml:space="preserve">the </w:t>
      </w:r>
      <w:r w:rsidRPr="00EA21DE">
        <w:t>form for original editions: (Huxley [1880] 1898; Arnold [1882] 1974; Snow [1959] 1993; Leavis [1959] 1972);</w:t>
      </w:r>
    </w:p>
    <w:p w14:paraId="1E19ED42" w14:textId="77777777" w:rsidR="009E0004" w:rsidRPr="00EA21DE" w:rsidRDefault="009E0004" w:rsidP="00FA622A"/>
    <w:p w14:paraId="3DDCADB4" w14:textId="4C14E4C3" w:rsidR="00FB2163" w:rsidRPr="00EA21DE" w:rsidRDefault="00206357" w:rsidP="00FA622A">
      <w:pPr>
        <w:numPr>
          <w:ilvl w:val="0"/>
          <w:numId w:val="7"/>
        </w:numPr>
        <w:rPr>
          <w:rFonts w:ascii="TimesNewRomanPSMT" w:hAnsi="TimesNewRomanPSMT"/>
          <w:b/>
          <w:i/>
          <w:color w:val="000000"/>
        </w:rPr>
      </w:pPr>
      <w:r w:rsidRPr="00EA21DE">
        <w:rPr>
          <w:rFonts w:ascii="TimesNewRomanPSMT" w:hAnsi="TimesNewRomanPSMT"/>
          <w:b/>
          <w:i/>
          <w:color w:val="000000"/>
        </w:rPr>
        <w:t>Parenthetical Citation</w:t>
      </w:r>
      <w:r w:rsidR="00A37546" w:rsidRPr="00EA21DE">
        <w:rPr>
          <w:rFonts w:ascii="TimesNewRomanPSMT" w:hAnsi="TimesNewRomanPSMT"/>
          <w:b/>
          <w:i/>
          <w:color w:val="000000"/>
        </w:rPr>
        <w:t>:</w:t>
      </w:r>
      <w:r w:rsidRPr="00EA21DE">
        <w:rPr>
          <w:rFonts w:ascii="TimesNewRomanPSMT" w:hAnsi="TimesNewRomanPSMT"/>
          <w:b/>
          <w:i/>
          <w:color w:val="000000"/>
        </w:rPr>
        <w:t xml:space="preserve"> </w:t>
      </w:r>
      <w:r w:rsidR="009E0004" w:rsidRPr="00EA21DE">
        <w:rPr>
          <w:rFonts w:ascii="TimesNewRomanPSMT" w:hAnsi="TimesNewRomanPSMT"/>
          <w:b/>
          <w:i/>
          <w:color w:val="000000"/>
        </w:rPr>
        <w:t>Giving Page Numbers of a Quotation</w:t>
      </w:r>
    </w:p>
    <w:p w14:paraId="5600ACD4" w14:textId="77777777" w:rsidR="00206357" w:rsidRPr="00EA21DE" w:rsidRDefault="00206357" w:rsidP="00FA622A">
      <w:pPr>
        <w:rPr>
          <w:rFonts w:ascii="TimesNewRomanPSMT" w:hAnsi="TimesNewRomanPSMT"/>
          <w:color w:val="000000"/>
        </w:rPr>
      </w:pPr>
    </w:p>
    <w:p w14:paraId="72F32411" w14:textId="77777777" w:rsidR="00206357" w:rsidRPr="00EA21DE" w:rsidRDefault="00206357" w:rsidP="00FA622A">
      <w:pPr>
        <w:ind w:left="360"/>
      </w:pPr>
      <w:r w:rsidRPr="00EA21DE">
        <w:t xml:space="preserve">For citing page numbers of a quotation, </w:t>
      </w:r>
      <w:r w:rsidR="00785082" w:rsidRPr="00EA21DE">
        <w:t xml:space="preserve">place a comma after the year of publication and insert the </w:t>
      </w:r>
      <w:r w:rsidRPr="00EA21DE">
        <w:t>page number</w:t>
      </w:r>
      <w:r w:rsidR="00785082" w:rsidRPr="00EA21DE">
        <w:t>/</w:t>
      </w:r>
      <w:r w:rsidRPr="00EA21DE">
        <w:t>s. Do not use “p.” or “pp.” For example:</w:t>
      </w:r>
    </w:p>
    <w:p w14:paraId="74BBA552" w14:textId="77777777" w:rsidR="00206357" w:rsidRPr="00EA21DE" w:rsidRDefault="00206357" w:rsidP="00FA622A">
      <w:pPr>
        <w:ind w:left="360"/>
      </w:pPr>
    </w:p>
    <w:p w14:paraId="5DC23273" w14:textId="77777777" w:rsidR="00206357" w:rsidRPr="00EA21DE" w:rsidRDefault="00206357" w:rsidP="00FA622A">
      <w:pPr>
        <w:ind w:left="360"/>
        <w:rPr>
          <w:color w:val="0070C0"/>
        </w:rPr>
      </w:pPr>
      <w:r w:rsidRPr="00EA21DE">
        <w:rPr>
          <w:color w:val="0070C0"/>
        </w:rPr>
        <w:t>This study of animal signals suggests that we must consider the “strategic design” of the signal (Parrish 2013, 121).</w:t>
      </w:r>
    </w:p>
    <w:p w14:paraId="7E1642C3" w14:textId="77777777" w:rsidR="00206357" w:rsidRPr="00EA21DE" w:rsidRDefault="00206357" w:rsidP="00FA622A">
      <w:pPr>
        <w:ind w:left="360"/>
        <w:rPr>
          <w:color w:val="0070C0"/>
        </w:rPr>
      </w:pPr>
    </w:p>
    <w:p w14:paraId="370C1CA4" w14:textId="078BC138" w:rsidR="00206357" w:rsidRPr="00EA21DE" w:rsidRDefault="00206357" w:rsidP="00FA622A">
      <w:pPr>
        <w:numPr>
          <w:ilvl w:val="0"/>
          <w:numId w:val="7"/>
        </w:numPr>
        <w:rPr>
          <w:b/>
          <w:i/>
        </w:rPr>
      </w:pPr>
      <w:r w:rsidRPr="00EA21DE">
        <w:rPr>
          <w:b/>
          <w:i/>
        </w:rPr>
        <w:t>References, Examples of Correct Style</w:t>
      </w:r>
      <w:r w:rsidR="00A5250B" w:rsidRPr="00EA21DE">
        <w:rPr>
          <w:b/>
          <w:i/>
        </w:rPr>
        <w:t xml:space="preserve"> for Works Cited Entries</w:t>
      </w:r>
    </w:p>
    <w:p w14:paraId="7E887CF0" w14:textId="552DF620" w:rsidR="00EC282E" w:rsidRPr="00EA21DE" w:rsidRDefault="00EC282E" w:rsidP="00EC282E">
      <w:pPr>
        <w:ind w:left="720"/>
        <w:rPr>
          <w:b/>
          <w:i/>
        </w:rPr>
      </w:pPr>
    </w:p>
    <w:p w14:paraId="6AD8FFB3" w14:textId="1625B174" w:rsidR="00EC282E" w:rsidRPr="00EA21DE" w:rsidRDefault="00EC282E" w:rsidP="00EC282E">
      <w:pPr>
        <w:rPr>
          <w:rFonts w:ascii="TimesNewRomanPSMT" w:hAnsi="TimesNewRomanPSMT"/>
          <w:color w:val="000000"/>
        </w:rPr>
      </w:pPr>
      <w:r w:rsidRPr="00EA21DE">
        <w:rPr>
          <w:rFonts w:ascii="TimesNewRomanPSMT" w:hAnsi="TimesNewRomanPSMT"/>
          <w:color w:val="000000"/>
        </w:rPr>
        <w:t xml:space="preserve">Titles of books, articles, chapters, and journals are in headline style (the first letter of major words </w:t>
      </w:r>
      <w:r w:rsidR="001D5530">
        <w:rPr>
          <w:rFonts w:ascii="TimesNewRomanPSMT" w:hAnsi="TimesNewRomanPSMT"/>
          <w:color w:val="000000"/>
        </w:rPr>
        <w:t>is</w:t>
      </w:r>
      <w:r w:rsidRPr="00EA21DE">
        <w:rPr>
          <w:rFonts w:ascii="TimesNewRomanPSMT" w:hAnsi="TimesNewRomanPSMT"/>
          <w:color w:val="000000"/>
        </w:rPr>
        <w:t xml:space="preserve"> capitalized). Titles of books and journals are italicized. Titles of articles and chapters are not italicized and are enclosed in quotation marks.</w:t>
      </w:r>
      <w:r w:rsidR="00F1454C">
        <w:rPr>
          <w:rFonts w:ascii="TimesNewRomanPSMT" w:hAnsi="TimesNewRomanPSMT"/>
          <w:color w:val="000000"/>
        </w:rPr>
        <w:t xml:space="preserve"> The first name of an author is spelled out in full except when the author is known publicly only by initials (for instance, C. P. Snow).</w:t>
      </w:r>
    </w:p>
    <w:p w14:paraId="21D66932" w14:textId="77777777" w:rsidR="00EC282E" w:rsidRPr="00EA21DE" w:rsidRDefault="00EC282E" w:rsidP="00EC282E">
      <w:pPr>
        <w:rPr>
          <w:rFonts w:ascii="TimesNewRomanPSMT" w:hAnsi="TimesNewRomanPSMT"/>
          <w:color w:val="000000"/>
        </w:rPr>
      </w:pPr>
    </w:p>
    <w:p w14:paraId="100F1235" w14:textId="77777777" w:rsidR="00206357" w:rsidRPr="00EA21DE" w:rsidRDefault="00206357" w:rsidP="00FA622A">
      <w:pPr>
        <w:ind w:left="360"/>
        <w:rPr>
          <w:b/>
        </w:rPr>
      </w:pPr>
      <w:r w:rsidRPr="00EA21DE">
        <w:rPr>
          <w:b/>
        </w:rPr>
        <w:t>Book:</w:t>
      </w:r>
    </w:p>
    <w:p w14:paraId="2D3A2630" w14:textId="77777777" w:rsidR="00206357" w:rsidRPr="00EA21DE" w:rsidRDefault="00206357" w:rsidP="00FA622A">
      <w:pPr>
        <w:ind w:left="360"/>
      </w:pPr>
    </w:p>
    <w:p w14:paraId="2AD7DC5A" w14:textId="04EDC733" w:rsidR="00206357" w:rsidRPr="00EA21DE" w:rsidRDefault="00206357" w:rsidP="00FA622A">
      <w:pPr>
        <w:autoSpaceDE w:val="0"/>
        <w:autoSpaceDN w:val="0"/>
        <w:adjustRightInd w:val="0"/>
        <w:ind w:left="1080" w:hanging="720"/>
        <w:rPr>
          <w:color w:val="0070C0"/>
        </w:rPr>
      </w:pPr>
      <w:r w:rsidRPr="00EA21DE">
        <w:rPr>
          <w:color w:val="0070C0"/>
        </w:rPr>
        <w:t xml:space="preserve">Dissanayake, Ellen. 2000. </w:t>
      </w:r>
      <w:r w:rsidRPr="00EA21DE">
        <w:rPr>
          <w:i/>
          <w:iCs/>
          <w:color w:val="0070C0"/>
        </w:rPr>
        <w:t xml:space="preserve">Art and </w:t>
      </w:r>
      <w:r w:rsidR="00EC282E" w:rsidRPr="00EA21DE">
        <w:rPr>
          <w:i/>
          <w:iCs/>
          <w:color w:val="0070C0"/>
        </w:rPr>
        <w:t xml:space="preserve">Intimacy: </w:t>
      </w:r>
      <w:r w:rsidRPr="00EA21DE">
        <w:rPr>
          <w:i/>
          <w:iCs/>
          <w:color w:val="0070C0"/>
        </w:rPr>
        <w:t xml:space="preserve">How </w:t>
      </w:r>
      <w:r w:rsidR="00EC282E" w:rsidRPr="00EA21DE">
        <w:rPr>
          <w:i/>
          <w:iCs/>
          <w:color w:val="0070C0"/>
        </w:rPr>
        <w:t>the Arts Began</w:t>
      </w:r>
      <w:r w:rsidRPr="00EA21DE">
        <w:rPr>
          <w:color w:val="0070C0"/>
        </w:rPr>
        <w:t>. Seattle: University of Washington Press.</w:t>
      </w:r>
    </w:p>
    <w:p w14:paraId="362D252A" w14:textId="1AEB7369" w:rsidR="00206357" w:rsidRPr="00EA21DE" w:rsidRDefault="00206357" w:rsidP="00FA622A">
      <w:pPr>
        <w:autoSpaceDE w:val="0"/>
        <w:autoSpaceDN w:val="0"/>
        <w:adjustRightInd w:val="0"/>
        <w:ind w:left="360"/>
      </w:pPr>
    </w:p>
    <w:p w14:paraId="55B7441B" w14:textId="2DB68D65" w:rsidR="00361CA8" w:rsidRPr="00EA21DE" w:rsidRDefault="00361CA8" w:rsidP="00FA622A">
      <w:pPr>
        <w:autoSpaceDE w:val="0"/>
        <w:autoSpaceDN w:val="0"/>
        <w:adjustRightInd w:val="0"/>
        <w:ind w:left="360"/>
      </w:pPr>
      <w:r w:rsidRPr="00EA21DE">
        <w:lastRenderedPageBreak/>
        <w:t xml:space="preserve">Date of publication immediately follows the author’s name. Note the hanging indent, one half inch. </w:t>
      </w:r>
    </w:p>
    <w:p w14:paraId="710892C8" w14:textId="77777777" w:rsidR="00A5250B" w:rsidRPr="00EA21DE" w:rsidRDefault="00A5250B" w:rsidP="00FA622A">
      <w:pPr>
        <w:autoSpaceDE w:val="0"/>
        <w:autoSpaceDN w:val="0"/>
        <w:adjustRightInd w:val="0"/>
        <w:ind w:left="360"/>
      </w:pPr>
    </w:p>
    <w:p w14:paraId="6340D29A" w14:textId="4D3F6602" w:rsidR="00A5250B" w:rsidRPr="00BD305C" w:rsidRDefault="00A5250B" w:rsidP="008C2B4E">
      <w:pPr>
        <w:spacing w:line="480" w:lineRule="auto"/>
        <w:ind w:left="720" w:hanging="360"/>
        <w:rPr>
          <w:color w:val="0070C0"/>
        </w:rPr>
      </w:pPr>
      <w:r w:rsidRPr="00BD305C">
        <w:rPr>
          <w:color w:val="0070C0"/>
        </w:rPr>
        <w:t xml:space="preserve">Snow, C. P. (1959) 1993. </w:t>
      </w:r>
      <w:r w:rsidRPr="00BD305C">
        <w:rPr>
          <w:i/>
          <w:color w:val="0070C0"/>
        </w:rPr>
        <w:t>The Two Cultures</w:t>
      </w:r>
      <w:r w:rsidRPr="00BD305C">
        <w:rPr>
          <w:color w:val="0070C0"/>
        </w:rPr>
        <w:t>. Cambridge: Cambridge University Press.</w:t>
      </w:r>
    </w:p>
    <w:p w14:paraId="2F302CF4" w14:textId="6639626E" w:rsidR="00A5250B" w:rsidRPr="00EA21DE" w:rsidRDefault="00A5250B" w:rsidP="008C2B4E">
      <w:pPr>
        <w:spacing w:line="480" w:lineRule="auto"/>
        <w:ind w:left="720" w:hanging="360"/>
      </w:pPr>
      <w:r w:rsidRPr="00EA21DE">
        <w:t>Note the form for original edition.</w:t>
      </w:r>
    </w:p>
    <w:p w14:paraId="7CF78622" w14:textId="77777777" w:rsidR="00206357" w:rsidRPr="00EA21DE" w:rsidRDefault="00206357" w:rsidP="00FA622A">
      <w:pPr>
        <w:autoSpaceDE w:val="0"/>
        <w:autoSpaceDN w:val="0"/>
        <w:adjustRightInd w:val="0"/>
        <w:ind w:left="360"/>
        <w:rPr>
          <w:b/>
        </w:rPr>
      </w:pPr>
      <w:r w:rsidRPr="00EA21DE">
        <w:rPr>
          <w:b/>
        </w:rPr>
        <w:t>Edited book:</w:t>
      </w:r>
    </w:p>
    <w:p w14:paraId="3EE1CA4D" w14:textId="77777777" w:rsidR="00206357" w:rsidRPr="00EA21DE" w:rsidRDefault="00206357" w:rsidP="00FA622A">
      <w:pPr>
        <w:autoSpaceDE w:val="0"/>
        <w:autoSpaceDN w:val="0"/>
        <w:adjustRightInd w:val="0"/>
        <w:ind w:left="360" w:hanging="720"/>
      </w:pPr>
    </w:p>
    <w:p w14:paraId="771AC0DD" w14:textId="54A130C4" w:rsidR="00206357" w:rsidRPr="00EA21DE" w:rsidRDefault="00206357" w:rsidP="00FA622A">
      <w:pPr>
        <w:autoSpaceDE w:val="0"/>
        <w:autoSpaceDN w:val="0"/>
        <w:adjustRightInd w:val="0"/>
        <w:ind w:left="1080" w:hanging="720"/>
        <w:rPr>
          <w:color w:val="0070C0"/>
        </w:rPr>
      </w:pPr>
      <w:r w:rsidRPr="00EA21DE">
        <w:rPr>
          <w:color w:val="0070C0"/>
        </w:rPr>
        <w:t xml:space="preserve">Barkow, Jerome H., Leda Cosmides, and John Tooby, eds. 1992. </w:t>
      </w:r>
      <w:r w:rsidRPr="00EA21DE">
        <w:rPr>
          <w:i/>
          <w:iCs/>
          <w:color w:val="0070C0"/>
        </w:rPr>
        <w:t xml:space="preserve">The </w:t>
      </w:r>
      <w:r w:rsidR="00EC282E" w:rsidRPr="00EA21DE">
        <w:rPr>
          <w:i/>
          <w:iCs/>
          <w:color w:val="0070C0"/>
        </w:rPr>
        <w:t>A</w:t>
      </w:r>
      <w:r w:rsidRPr="00EA21DE">
        <w:rPr>
          <w:i/>
          <w:iCs/>
          <w:color w:val="0070C0"/>
        </w:rPr>
        <w:t xml:space="preserve">dapted </w:t>
      </w:r>
      <w:r w:rsidR="00EC282E" w:rsidRPr="00EA21DE">
        <w:rPr>
          <w:i/>
          <w:iCs/>
          <w:color w:val="0070C0"/>
        </w:rPr>
        <w:t>M</w:t>
      </w:r>
      <w:r w:rsidRPr="00EA21DE">
        <w:rPr>
          <w:i/>
          <w:iCs/>
          <w:color w:val="0070C0"/>
        </w:rPr>
        <w:t xml:space="preserve">ind: Evolutionary </w:t>
      </w:r>
      <w:r w:rsidR="00EC282E" w:rsidRPr="00EA21DE">
        <w:rPr>
          <w:i/>
          <w:iCs/>
          <w:color w:val="0070C0"/>
        </w:rPr>
        <w:t xml:space="preserve">Psychology and </w:t>
      </w:r>
      <w:r w:rsidR="00301105" w:rsidRPr="00EA21DE">
        <w:rPr>
          <w:i/>
          <w:iCs/>
          <w:color w:val="0070C0"/>
        </w:rPr>
        <w:t>t</w:t>
      </w:r>
      <w:r w:rsidR="00EC282E" w:rsidRPr="00EA21DE">
        <w:rPr>
          <w:i/>
          <w:iCs/>
          <w:color w:val="0070C0"/>
        </w:rPr>
        <w:t>he Generation of Culture</w:t>
      </w:r>
      <w:r w:rsidRPr="00EA21DE">
        <w:rPr>
          <w:color w:val="0070C0"/>
        </w:rPr>
        <w:t>. New York: Oxford University Press.</w:t>
      </w:r>
    </w:p>
    <w:p w14:paraId="5865D6C5" w14:textId="4F5B18AF" w:rsidR="00206357" w:rsidRPr="00EA21DE" w:rsidRDefault="00206357" w:rsidP="00FA622A">
      <w:pPr>
        <w:autoSpaceDE w:val="0"/>
        <w:autoSpaceDN w:val="0"/>
        <w:adjustRightInd w:val="0"/>
        <w:ind w:left="360" w:hanging="720"/>
      </w:pPr>
    </w:p>
    <w:p w14:paraId="74CEC5DE" w14:textId="5898F1FE" w:rsidR="00361CA8" w:rsidRPr="00EA21DE" w:rsidRDefault="00361CA8" w:rsidP="00830C73">
      <w:pPr>
        <w:autoSpaceDE w:val="0"/>
        <w:autoSpaceDN w:val="0"/>
        <w:adjustRightInd w:val="0"/>
        <w:ind w:left="360" w:hanging="720"/>
      </w:pPr>
      <w:r w:rsidRPr="00EA21DE">
        <w:tab/>
        <w:t>The first editor’s first and last names are inverted. Subsequent editors</w:t>
      </w:r>
      <w:r w:rsidR="00830C73" w:rsidRPr="00EA21DE">
        <w:t>’</w:t>
      </w:r>
      <w:r w:rsidRPr="00EA21DE">
        <w:t xml:space="preserve"> names are not inverted. </w:t>
      </w:r>
      <w:r w:rsidR="00830C73" w:rsidRPr="00EA21DE">
        <w:t>A</w:t>
      </w:r>
      <w:r w:rsidRPr="00EA21DE">
        <w:t xml:space="preserve"> comma follow</w:t>
      </w:r>
      <w:r w:rsidR="00021FB8" w:rsidRPr="00EA21DE">
        <w:t>s</w:t>
      </w:r>
      <w:r w:rsidRPr="00EA21DE">
        <w:t xml:space="preserve"> each editor’s name, including the next-to-last</w:t>
      </w:r>
      <w:r w:rsidR="00830C73" w:rsidRPr="00EA21DE">
        <w:t xml:space="preserve"> editor’s name</w:t>
      </w:r>
      <w:r w:rsidRPr="00EA21DE">
        <w:t>. The word “eds.” is abbreviated.</w:t>
      </w:r>
      <w:r w:rsidRPr="00EA21DE">
        <w:tab/>
      </w:r>
    </w:p>
    <w:p w14:paraId="5970D5AA" w14:textId="77777777" w:rsidR="00361CA8" w:rsidRPr="00EA21DE" w:rsidRDefault="00361CA8" w:rsidP="00FA622A">
      <w:pPr>
        <w:autoSpaceDE w:val="0"/>
        <w:autoSpaceDN w:val="0"/>
        <w:adjustRightInd w:val="0"/>
        <w:ind w:left="360" w:hanging="720"/>
      </w:pPr>
    </w:p>
    <w:p w14:paraId="55ED2067" w14:textId="77777777" w:rsidR="00206357" w:rsidRPr="00EA21DE" w:rsidRDefault="00206357" w:rsidP="00FA622A">
      <w:pPr>
        <w:autoSpaceDE w:val="0"/>
        <w:autoSpaceDN w:val="0"/>
        <w:adjustRightInd w:val="0"/>
        <w:ind w:left="360"/>
        <w:rPr>
          <w:b/>
        </w:rPr>
      </w:pPr>
      <w:r w:rsidRPr="00EA21DE">
        <w:rPr>
          <w:b/>
        </w:rPr>
        <w:t>Journal article:</w:t>
      </w:r>
    </w:p>
    <w:p w14:paraId="0500EB49" w14:textId="77777777" w:rsidR="00206357" w:rsidRPr="00EA21DE" w:rsidRDefault="00206357" w:rsidP="00FA622A">
      <w:pPr>
        <w:autoSpaceDE w:val="0"/>
        <w:autoSpaceDN w:val="0"/>
        <w:adjustRightInd w:val="0"/>
        <w:ind w:left="360" w:hanging="720"/>
      </w:pPr>
    </w:p>
    <w:p w14:paraId="2C47F90E" w14:textId="0BE32E68" w:rsidR="00C7090E" w:rsidRPr="00EA21DE" w:rsidRDefault="00206357" w:rsidP="00FA622A">
      <w:pPr>
        <w:autoSpaceDE w:val="0"/>
        <w:autoSpaceDN w:val="0"/>
        <w:adjustRightInd w:val="0"/>
        <w:ind w:left="1080" w:hanging="720"/>
        <w:rPr>
          <w:color w:val="0070C0"/>
        </w:rPr>
      </w:pPr>
      <w:r w:rsidRPr="00EA21DE">
        <w:rPr>
          <w:color w:val="0070C0"/>
        </w:rPr>
        <w:t xml:space="preserve">Saunders, Judith P. 2007. </w:t>
      </w:r>
      <w:r w:rsidR="00926238" w:rsidRPr="00EA21DE">
        <w:rPr>
          <w:color w:val="0070C0"/>
        </w:rPr>
        <w:t>“</w:t>
      </w:r>
      <w:r w:rsidRPr="00EA21DE">
        <w:rPr>
          <w:color w:val="0070C0"/>
        </w:rPr>
        <w:t xml:space="preserve">Male </w:t>
      </w:r>
      <w:r w:rsidR="00EC282E" w:rsidRPr="00EA21DE">
        <w:rPr>
          <w:color w:val="0070C0"/>
        </w:rPr>
        <w:t xml:space="preserve">Reproductive Strategies </w:t>
      </w:r>
      <w:r w:rsidRPr="00EA21DE">
        <w:rPr>
          <w:color w:val="0070C0"/>
        </w:rPr>
        <w:t>in Sherwood Anderson</w:t>
      </w:r>
      <w:r w:rsidR="00926238" w:rsidRPr="00EA21DE">
        <w:rPr>
          <w:color w:val="0070C0"/>
        </w:rPr>
        <w:t>’</w:t>
      </w:r>
      <w:r w:rsidR="006C3FDA" w:rsidRPr="00EA21DE">
        <w:rPr>
          <w:color w:val="0070C0"/>
        </w:rPr>
        <w:t xml:space="preserve">s ‘The </w:t>
      </w:r>
      <w:r w:rsidR="00EC282E" w:rsidRPr="00EA21DE">
        <w:rPr>
          <w:color w:val="0070C0"/>
        </w:rPr>
        <w:t>Untold Lie</w:t>
      </w:r>
      <w:r w:rsidR="0093286B" w:rsidRPr="00EA21DE">
        <w:rPr>
          <w:color w:val="0070C0"/>
        </w:rPr>
        <w:t>.</w:t>
      </w:r>
      <w:r w:rsidR="00EC282E" w:rsidRPr="00EA21DE">
        <w:rPr>
          <w:color w:val="0070C0"/>
        </w:rPr>
        <w:t>’</w:t>
      </w:r>
      <w:r w:rsidRPr="00EA21DE">
        <w:rPr>
          <w:color w:val="0070C0"/>
        </w:rPr>
        <w:t xml:space="preserve">” </w:t>
      </w:r>
      <w:r w:rsidRPr="00EA21DE">
        <w:rPr>
          <w:i/>
          <w:iCs/>
          <w:color w:val="0070C0"/>
        </w:rPr>
        <w:t>Philosophy and Literature</w:t>
      </w:r>
      <w:r w:rsidRPr="00EA21DE">
        <w:rPr>
          <w:color w:val="0070C0"/>
        </w:rPr>
        <w:t xml:space="preserve"> 31 (2): 311</w:t>
      </w:r>
      <w:r w:rsidR="00C7090E" w:rsidRPr="00EA21DE">
        <w:rPr>
          <w:color w:val="0070C0"/>
        </w:rPr>
        <w:t>–</w:t>
      </w:r>
      <w:r w:rsidRPr="00EA21DE">
        <w:rPr>
          <w:color w:val="0070C0"/>
        </w:rPr>
        <w:t xml:space="preserve">22. </w:t>
      </w:r>
    </w:p>
    <w:p w14:paraId="0F4EF729" w14:textId="58E6C2F6" w:rsidR="00206357" w:rsidRPr="00EA21DE" w:rsidRDefault="00206357" w:rsidP="008C2B4E">
      <w:pPr>
        <w:autoSpaceDE w:val="0"/>
        <w:autoSpaceDN w:val="0"/>
        <w:adjustRightInd w:val="0"/>
        <w:ind w:left="1080"/>
        <w:rPr>
          <w:color w:val="0070C0"/>
        </w:rPr>
      </w:pPr>
      <w:r w:rsidRPr="00EA21DE">
        <w:rPr>
          <w:color w:val="0070C0"/>
        </w:rPr>
        <w:t>doi:10.1353/phl.2007.0031.</w:t>
      </w:r>
    </w:p>
    <w:p w14:paraId="24380CF5" w14:textId="7E660E85" w:rsidR="00EC282E" w:rsidRPr="007316CF" w:rsidRDefault="00C7090E" w:rsidP="00FA622A">
      <w:pPr>
        <w:ind w:left="360"/>
        <w:rPr>
          <w:color w:val="0070C0"/>
        </w:rPr>
      </w:pPr>
      <w:r w:rsidRPr="007316CF">
        <w:rPr>
          <w:color w:val="0070C0"/>
        </w:rPr>
        <w:t>(No space between doi: and first number)</w:t>
      </w:r>
    </w:p>
    <w:p w14:paraId="55DC0107" w14:textId="77777777" w:rsidR="00C7090E" w:rsidRPr="00EA21DE" w:rsidRDefault="00C7090E" w:rsidP="00FA622A">
      <w:pPr>
        <w:ind w:left="360"/>
      </w:pPr>
    </w:p>
    <w:p w14:paraId="636C96BD" w14:textId="7E1A059F" w:rsidR="00206357" w:rsidRPr="00EA21DE" w:rsidRDefault="00830C73" w:rsidP="00FA622A">
      <w:pPr>
        <w:ind w:left="360"/>
      </w:pPr>
      <w:r w:rsidRPr="00EA21DE">
        <w:t>I</w:t>
      </w:r>
      <w:r w:rsidR="00EC282E" w:rsidRPr="00EA21DE">
        <w:t xml:space="preserve">f the hundreds digit of closing page numbers is the same as the hundreds digit of opening page numbers, the hundreds digit is </w:t>
      </w:r>
      <w:r w:rsidR="00361CA8" w:rsidRPr="00EA21DE">
        <w:t>omitted in the closing page number.</w:t>
      </w:r>
    </w:p>
    <w:p w14:paraId="218BBEF0" w14:textId="0928AEB8" w:rsidR="00361CA8" w:rsidRPr="00EA21DE" w:rsidRDefault="00361CA8" w:rsidP="00FA622A">
      <w:pPr>
        <w:ind w:left="360"/>
      </w:pPr>
    </w:p>
    <w:p w14:paraId="78C37ECA" w14:textId="48E9CB11" w:rsidR="00361CA8" w:rsidRPr="00EA21DE" w:rsidRDefault="00830C73" w:rsidP="00FA622A">
      <w:pPr>
        <w:ind w:left="360"/>
      </w:pPr>
      <w:r w:rsidRPr="00EA21DE">
        <w:t>The i</w:t>
      </w:r>
      <w:r w:rsidR="00361CA8" w:rsidRPr="00EA21DE">
        <w:t>ssue number</w:t>
      </w:r>
      <w:r w:rsidRPr="00EA21DE">
        <w:t xml:space="preserve"> of a</w:t>
      </w:r>
      <w:r w:rsidR="00361CA8" w:rsidRPr="00EA21DE">
        <w:t xml:space="preserve"> journal article </w:t>
      </w:r>
      <w:r w:rsidRPr="00EA21DE">
        <w:t>is</w:t>
      </w:r>
      <w:r w:rsidR="00361CA8" w:rsidRPr="00EA21DE">
        <w:t xml:space="preserve"> included in parentheses after the volume number. The issue number is followed by a colon, space, and then page numbers. </w:t>
      </w:r>
    </w:p>
    <w:p w14:paraId="32A6925B" w14:textId="3B497E5B" w:rsidR="00361CA8" w:rsidRPr="00EA21DE" w:rsidRDefault="00361CA8" w:rsidP="00FA622A">
      <w:pPr>
        <w:ind w:left="360"/>
      </w:pPr>
    </w:p>
    <w:p w14:paraId="33661DED" w14:textId="72661375" w:rsidR="00361CA8" w:rsidRPr="00EA21DE" w:rsidRDefault="00361CA8" w:rsidP="00340625">
      <w:pPr>
        <w:ind w:left="360"/>
      </w:pPr>
      <w:r w:rsidRPr="00EA21DE">
        <w:t xml:space="preserve">The doi is given for articles when one has been assigned. To find doi’s, register for this free service: </w:t>
      </w:r>
      <w:hyperlink r:id="rId10" w:history="1">
        <w:r w:rsidRPr="00EA21DE">
          <w:rPr>
            <w:rStyle w:val="Hyperlink"/>
          </w:rPr>
          <w:t>http://www.crossref.org/requestaccount/</w:t>
        </w:r>
      </w:hyperlink>
      <w:r w:rsidRPr="00EA21DE">
        <w:t xml:space="preserve">. Then, go to this site, </w:t>
      </w:r>
      <w:hyperlink r:id="rId11" w:history="1">
        <w:r w:rsidRPr="00EA21DE">
          <w:rPr>
            <w:rStyle w:val="Hyperlink"/>
          </w:rPr>
          <w:t>http://www.crossref.org/SimpleTextQuery/</w:t>
        </w:r>
      </w:hyperlink>
      <w:r w:rsidRPr="00EA21DE">
        <w:t>, paste in the reference, and a doi, if it has been assigned, will appear.</w:t>
      </w:r>
    </w:p>
    <w:p w14:paraId="51056105" w14:textId="5667DDD9" w:rsidR="00340625" w:rsidRPr="00EA21DE" w:rsidRDefault="00340625" w:rsidP="00361CA8">
      <w:pPr>
        <w:ind w:firstLine="360"/>
      </w:pPr>
    </w:p>
    <w:p w14:paraId="69B6B049" w14:textId="4A4FF702" w:rsidR="00340625" w:rsidRPr="00EA21DE" w:rsidRDefault="00340625" w:rsidP="00361CA8">
      <w:pPr>
        <w:ind w:firstLine="360"/>
        <w:rPr>
          <w:b/>
        </w:rPr>
      </w:pPr>
      <w:r w:rsidRPr="00EA21DE">
        <w:rPr>
          <w:b/>
        </w:rPr>
        <w:t>Journal article without an issue number:</w:t>
      </w:r>
    </w:p>
    <w:p w14:paraId="78C3F651" w14:textId="10CD8587" w:rsidR="00340625" w:rsidRPr="00EA21DE" w:rsidRDefault="00340625" w:rsidP="00361CA8">
      <w:pPr>
        <w:ind w:firstLine="360"/>
        <w:rPr>
          <w:b/>
        </w:rPr>
      </w:pPr>
    </w:p>
    <w:p w14:paraId="02529379" w14:textId="38DF1C60" w:rsidR="00340625" w:rsidRPr="00EA21DE" w:rsidRDefault="00340625" w:rsidP="00340625">
      <w:pPr>
        <w:ind w:left="1080" w:hanging="720"/>
        <w:rPr>
          <w:color w:val="0070C0"/>
        </w:rPr>
      </w:pPr>
      <w:proofErr w:type="spellStart"/>
      <w:r w:rsidRPr="00EA21DE">
        <w:rPr>
          <w:color w:val="0070C0"/>
        </w:rPr>
        <w:t>Hunzaker</w:t>
      </w:r>
      <w:proofErr w:type="spellEnd"/>
      <w:r w:rsidRPr="00EA21DE">
        <w:rPr>
          <w:color w:val="0070C0"/>
        </w:rPr>
        <w:t>, M.</w:t>
      </w:r>
      <w:r w:rsidR="00F1454C">
        <w:rPr>
          <w:color w:val="0070C0"/>
        </w:rPr>
        <w:t xml:space="preserve"> </w:t>
      </w:r>
      <w:r w:rsidRPr="00EA21DE">
        <w:rPr>
          <w:color w:val="0070C0"/>
        </w:rPr>
        <w:t xml:space="preserve">B. </w:t>
      </w:r>
      <w:proofErr w:type="spellStart"/>
      <w:r w:rsidRPr="00EA21DE">
        <w:rPr>
          <w:color w:val="0070C0"/>
        </w:rPr>
        <w:t>Fallin</w:t>
      </w:r>
      <w:proofErr w:type="spellEnd"/>
      <w:r w:rsidRPr="00EA21DE">
        <w:rPr>
          <w:color w:val="0070C0"/>
        </w:rPr>
        <w:t xml:space="preserve">. 2016. “Cultural Sentiments and Schema-Consistency Bias in Information Transmission.” </w:t>
      </w:r>
      <w:r w:rsidRPr="00EA21DE">
        <w:rPr>
          <w:i/>
          <w:color w:val="0070C0"/>
        </w:rPr>
        <w:t>American Sociological Review</w:t>
      </w:r>
      <w:r w:rsidRPr="00EA21DE">
        <w:rPr>
          <w:color w:val="0070C0"/>
        </w:rPr>
        <w:t xml:space="preserve"> 81:1223</w:t>
      </w:r>
      <w:r w:rsidR="00C7090E" w:rsidRPr="00EA21DE">
        <w:rPr>
          <w:color w:val="0070C0"/>
        </w:rPr>
        <w:t>–</w:t>
      </w:r>
      <w:r w:rsidRPr="00EA21DE">
        <w:rPr>
          <w:color w:val="0070C0"/>
        </w:rPr>
        <w:t>50. doi:10.1177/0003122416671742.</w:t>
      </w:r>
    </w:p>
    <w:p w14:paraId="37884883" w14:textId="77777777" w:rsidR="00340625" w:rsidRPr="00EA21DE" w:rsidRDefault="00340625" w:rsidP="00361CA8">
      <w:pPr>
        <w:ind w:firstLine="360"/>
        <w:rPr>
          <w:b/>
        </w:rPr>
      </w:pPr>
    </w:p>
    <w:p w14:paraId="7CEFDA72" w14:textId="5C0AAA11" w:rsidR="00340625" w:rsidRPr="00EA21DE" w:rsidRDefault="00340625" w:rsidP="00FA622A">
      <w:pPr>
        <w:ind w:left="360"/>
      </w:pPr>
      <w:r w:rsidRPr="00EA21DE">
        <w:t>For a journal article without an issue number, the volume number is followed by a colon, and the page numbers immediately follow the colon, without an intervening space.</w:t>
      </w:r>
    </w:p>
    <w:p w14:paraId="51AA0BC1" w14:textId="77777777" w:rsidR="00830C73" w:rsidRPr="00EA21DE" w:rsidRDefault="00830C73" w:rsidP="00FA622A">
      <w:pPr>
        <w:ind w:left="360"/>
        <w:rPr>
          <w:b/>
        </w:rPr>
      </w:pPr>
    </w:p>
    <w:p w14:paraId="57DFCF5D" w14:textId="74613E90" w:rsidR="00206357" w:rsidRPr="00EA21DE" w:rsidRDefault="00206357" w:rsidP="00FA622A">
      <w:pPr>
        <w:ind w:left="360"/>
        <w:rPr>
          <w:b/>
        </w:rPr>
      </w:pPr>
      <w:r w:rsidRPr="00EA21DE">
        <w:rPr>
          <w:b/>
        </w:rPr>
        <w:t>Chapter in an edited book:</w:t>
      </w:r>
    </w:p>
    <w:p w14:paraId="4023028B" w14:textId="77777777" w:rsidR="00206357" w:rsidRPr="00EA21DE" w:rsidRDefault="00206357" w:rsidP="00FA622A">
      <w:pPr>
        <w:ind w:left="360"/>
        <w:rPr>
          <w:b/>
        </w:rPr>
      </w:pPr>
    </w:p>
    <w:p w14:paraId="1A256D95" w14:textId="6158B652" w:rsidR="00206357" w:rsidRPr="00EA21DE" w:rsidRDefault="00206357" w:rsidP="00FA622A">
      <w:pPr>
        <w:autoSpaceDE w:val="0"/>
        <w:autoSpaceDN w:val="0"/>
        <w:adjustRightInd w:val="0"/>
        <w:ind w:left="1080" w:hanging="720"/>
        <w:rPr>
          <w:color w:val="0070C0"/>
        </w:rPr>
      </w:pPr>
      <w:r w:rsidRPr="00EA21DE">
        <w:rPr>
          <w:color w:val="0070C0"/>
        </w:rPr>
        <w:lastRenderedPageBreak/>
        <w:t xml:space="preserve">Tooby, John, and Leda Cosmides. 1992. “The </w:t>
      </w:r>
      <w:r w:rsidR="00EC282E" w:rsidRPr="00EA21DE">
        <w:rPr>
          <w:color w:val="0070C0"/>
        </w:rPr>
        <w:t xml:space="preserve">Psychological Foundations </w:t>
      </w:r>
      <w:r w:rsidRPr="00EA21DE">
        <w:rPr>
          <w:color w:val="0070C0"/>
        </w:rPr>
        <w:t xml:space="preserve">of </w:t>
      </w:r>
      <w:r w:rsidR="00EC282E" w:rsidRPr="00EA21DE">
        <w:rPr>
          <w:color w:val="0070C0"/>
        </w:rPr>
        <w:t>C</w:t>
      </w:r>
      <w:r w:rsidRPr="00EA21DE">
        <w:rPr>
          <w:color w:val="0070C0"/>
        </w:rPr>
        <w:t xml:space="preserve">ulture.” In </w:t>
      </w:r>
      <w:proofErr w:type="gramStart"/>
      <w:r w:rsidRPr="00EA21DE">
        <w:rPr>
          <w:i/>
          <w:iCs/>
          <w:color w:val="0070C0"/>
        </w:rPr>
        <w:t>The</w:t>
      </w:r>
      <w:proofErr w:type="gramEnd"/>
      <w:r w:rsidRPr="00EA21DE">
        <w:rPr>
          <w:i/>
          <w:iCs/>
          <w:color w:val="0070C0"/>
        </w:rPr>
        <w:t xml:space="preserve"> </w:t>
      </w:r>
      <w:r w:rsidR="00EC282E" w:rsidRPr="00EA21DE">
        <w:rPr>
          <w:i/>
          <w:iCs/>
          <w:color w:val="0070C0"/>
        </w:rPr>
        <w:t xml:space="preserve">Adapted Mind: </w:t>
      </w:r>
      <w:r w:rsidRPr="00EA21DE">
        <w:rPr>
          <w:i/>
          <w:iCs/>
          <w:color w:val="0070C0"/>
        </w:rPr>
        <w:t xml:space="preserve">Evolutionary </w:t>
      </w:r>
      <w:r w:rsidR="00EC282E" w:rsidRPr="00EA21DE">
        <w:rPr>
          <w:i/>
          <w:iCs/>
          <w:color w:val="0070C0"/>
        </w:rPr>
        <w:t>Psychology and the Generation of Culture</w:t>
      </w:r>
      <w:r w:rsidRPr="00EA21DE">
        <w:rPr>
          <w:color w:val="0070C0"/>
        </w:rPr>
        <w:t>, edited by Jerome H. Barkow, Leda Cosmides</w:t>
      </w:r>
      <w:r w:rsidR="002D24CD" w:rsidRPr="00EA21DE">
        <w:rPr>
          <w:color w:val="0070C0"/>
        </w:rPr>
        <w:t>,</w:t>
      </w:r>
      <w:r w:rsidRPr="00EA21DE">
        <w:rPr>
          <w:color w:val="0070C0"/>
        </w:rPr>
        <w:t xml:space="preserve"> and John Tooby, 19</w:t>
      </w:r>
      <w:r w:rsidR="00C7090E" w:rsidRPr="00EA21DE">
        <w:rPr>
          <w:color w:val="0070C0"/>
        </w:rPr>
        <w:t>–</w:t>
      </w:r>
      <w:r w:rsidRPr="00EA21DE">
        <w:rPr>
          <w:color w:val="0070C0"/>
        </w:rPr>
        <w:t>136. New York: Oxford University Press.</w:t>
      </w:r>
    </w:p>
    <w:p w14:paraId="28E9B3DD" w14:textId="02834391" w:rsidR="00206357" w:rsidRPr="00EA21DE" w:rsidRDefault="00206357" w:rsidP="00FA622A">
      <w:pPr>
        <w:ind w:left="360"/>
        <w:rPr>
          <w:b/>
        </w:rPr>
      </w:pPr>
    </w:p>
    <w:p w14:paraId="00C3CD79" w14:textId="5C32620F" w:rsidR="00361CA8" w:rsidRPr="00EA21DE" w:rsidRDefault="00361CA8" w:rsidP="00FA622A">
      <w:pPr>
        <w:ind w:left="360"/>
      </w:pPr>
      <w:r w:rsidRPr="00EA21DE">
        <w:t>The words “edited by” are not abbreviated. They come after the title of the book. The page numbers of the chapter, preceded by a comma, come after the names of the editors</w:t>
      </w:r>
    </w:p>
    <w:p w14:paraId="7A9F107D" w14:textId="77777777" w:rsidR="00361CA8" w:rsidRPr="00EA21DE" w:rsidRDefault="00361CA8" w:rsidP="00FA622A">
      <w:pPr>
        <w:ind w:left="360"/>
      </w:pPr>
    </w:p>
    <w:p w14:paraId="03A57640" w14:textId="77777777" w:rsidR="007322E1" w:rsidRPr="00EA21DE" w:rsidRDefault="007322E1" w:rsidP="00FA622A">
      <w:pPr>
        <w:ind w:left="360"/>
        <w:rPr>
          <w:b/>
          <w:i/>
        </w:rPr>
      </w:pPr>
      <w:r w:rsidRPr="00EA21DE">
        <w:rPr>
          <w:b/>
          <w:i/>
        </w:rPr>
        <w:t>References, sort order</w:t>
      </w:r>
    </w:p>
    <w:p w14:paraId="7DB6335D" w14:textId="77777777" w:rsidR="007322E1" w:rsidRPr="00EA21DE" w:rsidRDefault="007322E1" w:rsidP="00FA622A">
      <w:pPr>
        <w:ind w:left="360"/>
      </w:pPr>
    </w:p>
    <w:p w14:paraId="51DD7DDF" w14:textId="77777777" w:rsidR="007322E1" w:rsidRPr="00EA21DE" w:rsidRDefault="007322E1" w:rsidP="00FA622A">
      <w:pPr>
        <w:numPr>
          <w:ilvl w:val="0"/>
          <w:numId w:val="8"/>
        </w:numPr>
      </w:pPr>
      <w:r w:rsidRPr="00EA21DE">
        <w:t xml:space="preserve">Items in the references are listed alphabetically by author. </w:t>
      </w:r>
    </w:p>
    <w:p w14:paraId="3932B1BF" w14:textId="77777777" w:rsidR="007322E1" w:rsidRPr="00EA21DE" w:rsidRDefault="007322E1" w:rsidP="00FA622A">
      <w:pPr>
        <w:numPr>
          <w:ilvl w:val="0"/>
          <w:numId w:val="8"/>
        </w:numPr>
      </w:pPr>
      <w:r w:rsidRPr="00EA21DE">
        <w:t xml:space="preserve">Multiple items by the same author are listed by date. </w:t>
      </w:r>
    </w:p>
    <w:p w14:paraId="68D9CF24" w14:textId="77777777" w:rsidR="007322E1" w:rsidRPr="00EA21DE" w:rsidRDefault="007322E1" w:rsidP="00FA622A">
      <w:pPr>
        <w:numPr>
          <w:ilvl w:val="0"/>
          <w:numId w:val="8"/>
        </w:numPr>
      </w:pPr>
      <w:r w:rsidRPr="00EA21DE">
        <w:t>Items by the same author published in the same year are listed alphabetically by title, and are identified by appending small letters</w:t>
      </w:r>
      <w:r w:rsidR="00785082" w:rsidRPr="00EA21DE">
        <w:t xml:space="preserve"> (a, b, c</w:t>
      </w:r>
      <w:r w:rsidR="009B7706" w:rsidRPr="00EA21DE">
        <w:t xml:space="preserve"> etc.</w:t>
      </w:r>
      <w:r w:rsidR="00785082" w:rsidRPr="00EA21DE">
        <w:t>)</w:t>
      </w:r>
      <w:r w:rsidRPr="00EA21DE">
        <w:t xml:space="preserve"> to the years. </w:t>
      </w:r>
    </w:p>
    <w:p w14:paraId="06EC815B" w14:textId="77777777" w:rsidR="007322E1" w:rsidRPr="00EA21DE" w:rsidRDefault="007322E1" w:rsidP="00FA622A">
      <w:pPr>
        <w:numPr>
          <w:ilvl w:val="0"/>
          <w:numId w:val="8"/>
        </w:numPr>
      </w:pPr>
      <w:r w:rsidRPr="00EA21DE">
        <w:t>Repeated names in a references section are replace</w:t>
      </w:r>
      <w:r w:rsidR="00785082" w:rsidRPr="00EA21DE">
        <w:t>d</w:t>
      </w:r>
      <w:r w:rsidRPr="00EA21DE">
        <w:t xml:space="preserve"> by three em-dashes.</w:t>
      </w:r>
    </w:p>
    <w:p w14:paraId="4E455D4B" w14:textId="5618D6DE" w:rsidR="00A94885" w:rsidRPr="00EA21DE" w:rsidRDefault="00A94885" w:rsidP="00FA622A">
      <w:pPr>
        <w:numPr>
          <w:ilvl w:val="0"/>
          <w:numId w:val="8"/>
        </w:numPr>
      </w:pPr>
      <w:r w:rsidRPr="00EA21DE">
        <w:t>Use En dash for page ranges and other numerical ranges; 150–67, 1955–68.</w:t>
      </w:r>
    </w:p>
    <w:p w14:paraId="3A2B3B67" w14:textId="77777777" w:rsidR="007322E1" w:rsidRPr="00EA21DE" w:rsidRDefault="007322E1" w:rsidP="00FA622A">
      <w:pPr>
        <w:ind w:left="360"/>
      </w:pPr>
    </w:p>
    <w:p w14:paraId="2792B2DD" w14:textId="6996BFF4" w:rsidR="007322E1" w:rsidRPr="00EA21DE" w:rsidRDefault="007322E1" w:rsidP="00FA622A">
      <w:pPr>
        <w:ind w:left="1080" w:hanging="720"/>
        <w:rPr>
          <w:color w:val="0070C0"/>
        </w:rPr>
      </w:pPr>
      <w:r w:rsidRPr="00EA21DE">
        <w:rPr>
          <w:color w:val="0070C0"/>
        </w:rPr>
        <w:t xml:space="preserve">Saunders, Judith P. 2007. </w:t>
      </w:r>
      <w:r w:rsidR="00DE6136" w:rsidRPr="00EA21DE">
        <w:rPr>
          <w:color w:val="0070C0"/>
        </w:rPr>
        <w:t>“</w:t>
      </w:r>
      <w:r w:rsidRPr="00EA21DE">
        <w:rPr>
          <w:color w:val="0070C0"/>
        </w:rPr>
        <w:t xml:space="preserve">Male </w:t>
      </w:r>
      <w:r w:rsidR="00361CA8" w:rsidRPr="00EA21DE">
        <w:rPr>
          <w:color w:val="0070C0"/>
        </w:rPr>
        <w:t xml:space="preserve">Reproductive Strategies </w:t>
      </w:r>
      <w:r w:rsidRPr="00EA21DE">
        <w:rPr>
          <w:color w:val="0070C0"/>
        </w:rPr>
        <w:t>in Sherwood Anderson</w:t>
      </w:r>
      <w:r w:rsidR="00926238" w:rsidRPr="00EA21DE">
        <w:rPr>
          <w:color w:val="0070C0"/>
        </w:rPr>
        <w:t>’</w:t>
      </w:r>
      <w:r w:rsidR="006C3FDA" w:rsidRPr="00EA21DE">
        <w:rPr>
          <w:color w:val="0070C0"/>
        </w:rPr>
        <w:t xml:space="preserve">s ‘The </w:t>
      </w:r>
      <w:r w:rsidR="00361CA8" w:rsidRPr="00EA21DE">
        <w:rPr>
          <w:color w:val="0070C0"/>
        </w:rPr>
        <w:t>Untold Lie</w:t>
      </w:r>
      <w:r w:rsidR="00C35974" w:rsidRPr="00EA21DE">
        <w:rPr>
          <w:color w:val="0070C0"/>
        </w:rPr>
        <w:t>.</w:t>
      </w:r>
      <w:r w:rsidR="00361CA8" w:rsidRPr="00EA21DE">
        <w:rPr>
          <w:color w:val="0070C0"/>
        </w:rPr>
        <w:t>’</w:t>
      </w:r>
      <w:r w:rsidRPr="00EA21DE">
        <w:rPr>
          <w:color w:val="0070C0"/>
        </w:rPr>
        <w:t xml:space="preserve">” </w:t>
      </w:r>
      <w:r w:rsidRPr="00EA21DE">
        <w:rPr>
          <w:i/>
          <w:iCs/>
          <w:color w:val="0070C0"/>
        </w:rPr>
        <w:t>Philosophy and Literature</w:t>
      </w:r>
      <w:r w:rsidRPr="00EA21DE">
        <w:rPr>
          <w:color w:val="0070C0"/>
        </w:rPr>
        <w:t xml:space="preserve"> 31 (2): 311</w:t>
      </w:r>
      <w:r w:rsidR="00C7090E" w:rsidRPr="00EA21DE">
        <w:rPr>
          <w:color w:val="0070C0"/>
        </w:rPr>
        <w:t>–</w:t>
      </w:r>
      <w:r w:rsidRPr="00EA21DE">
        <w:rPr>
          <w:color w:val="0070C0"/>
        </w:rPr>
        <w:t>22. doi:10.1353/phl.2007.0031</w:t>
      </w:r>
    </w:p>
    <w:p w14:paraId="41E496F6" w14:textId="574EEB60" w:rsidR="00DE6136" w:rsidRPr="00EA21DE" w:rsidRDefault="00DE6136" w:rsidP="00FA622A">
      <w:pPr>
        <w:autoSpaceDE w:val="0"/>
        <w:autoSpaceDN w:val="0"/>
        <w:adjustRightInd w:val="0"/>
        <w:ind w:left="1080" w:hanging="720"/>
        <w:rPr>
          <w:color w:val="0070C0"/>
        </w:rPr>
      </w:pPr>
      <w:r w:rsidRPr="00EA21DE">
        <w:rPr>
          <w:color w:val="0070C0"/>
        </w:rPr>
        <w:t xml:space="preserve">———. 2010a. </w:t>
      </w:r>
      <w:r w:rsidR="00926238" w:rsidRPr="00EA21DE">
        <w:rPr>
          <w:color w:val="0070C0"/>
        </w:rPr>
        <w:t>“</w:t>
      </w:r>
      <w:r w:rsidRPr="00EA21DE">
        <w:rPr>
          <w:color w:val="0070C0"/>
        </w:rPr>
        <w:t>Benjamin Franklin</w:t>
      </w:r>
      <w:r w:rsidR="00926238" w:rsidRPr="00EA21DE">
        <w:rPr>
          <w:color w:val="0070C0"/>
        </w:rPr>
        <w:t>’</w:t>
      </w:r>
      <w:r w:rsidRPr="00EA21DE">
        <w:rPr>
          <w:color w:val="0070C0"/>
        </w:rPr>
        <w:t xml:space="preserve">s </w:t>
      </w:r>
      <w:r w:rsidR="00361CA8" w:rsidRPr="00EA21DE">
        <w:rPr>
          <w:color w:val="0070C0"/>
        </w:rPr>
        <w:t xml:space="preserve">Autobiography: </w:t>
      </w:r>
      <w:r w:rsidRPr="00EA21DE">
        <w:rPr>
          <w:color w:val="0070C0"/>
        </w:rPr>
        <w:t xml:space="preserve">The </w:t>
      </w:r>
      <w:r w:rsidR="00361CA8" w:rsidRPr="00EA21DE">
        <w:rPr>
          <w:color w:val="0070C0"/>
        </w:rPr>
        <w:t xml:space="preserve">Story </w:t>
      </w:r>
      <w:r w:rsidR="00AD40CB" w:rsidRPr="00EA21DE">
        <w:rPr>
          <w:color w:val="0070C0"/>
        </w:rPr>
        <w:t>of a</w:t>
      </w:r>
      <w:r w:rsidR="00361CA8" w:rsidRPr="00EA21DE">
        <w:rPr>
          <w:color w:val="0070C0"/>
        </w:rPr>
        <w:t xml:space="preserve"> Successful Social Anima</w:t>
      </w:r>
      <w:r w:rsidRPr="00EA21DE">
        <w:rPr>
          <w:color w:val="0070C0"/>
        </w:rPr>
        <w:t>l.</w:t>
      </w:r>
      <w:r w:rsidR="00926238" w:rsidRPr="00EA21DE">
        <w:rPr>
          <w:color w:val="0070C0"/>
        </w:rPr>
        <w:t>”</w:t>
      </w:r>
      <w:r w:rsidRPr="00EA21DE">
        <w:rPr>
          <w:color w:val="0070C0"/>
        </w:rPr>
        <w:t xml:space="preserve"> </w:t>
      </w:r>
      <w:r w:rsidRPr="00EA21DE">
        <w:rPr>
          <w:i/>
          <w:iCs/>
          <w:color w:val="0070C0"/>
        </w:rPr>
        <w:t>Politics and Culture</w:t>
      </w:r>
      <w:r w:rsidRPr="00EA21DE">
        <w:rPr>
          <w:color w:val="0070C0"/>
        </w:rPr>
        <w:t xml:space="preserve"> 1</w:t>
      </w:r>
      <w:r w:rsidR="00407B0E" w:rsidRPr="00EA21DE">
        <w:rPr>
          <w:color w:val="0070C0"/>
        </w:rPr>
        <w:t>.</w:t>
      </w:r>
      <w:r w:rsidRPr="00EA21DE">
        <w:rPr>
          <w:color w:val="0070C0"/>
        </w:rPr>
        <w:t xml:space="preserve"> </w:t>
      </w:r>
      <w:hyperlink r:id="rId12" w:history="1">
        <w:r w:rsidRPr="00EA21DE">
          <w:rPr>
            <w:rStyle w:val="Hyperlink"/>
            <w:color w:val="0070C0"/>
          </w:rPr>
          <w:t>http://politicsandculture.org/2010/04/29/benjamin-franklins-autobiography-the-story-of-a-successful-social-animal/</w:t>
        </w:r>
      </w:hyperlink>
      <w:r w:rsidRPr="00EA21DE">
        <w:rPr>
          <w:color w:val="0070C0"/>
        </w:rPr>
        <w:t xml:space="preserve">. </w:t>
      </w:r>
    </w:p>
    <w:p w14:paraId="79802A90" w14:textId="4C32CB8C" w:rsidR="00DE6136" w:rsidRPr="00EA21DE" w:rsidRDefault="00DE6136" w:rsidP="00FA622A">
      <w:pPr>
        <w:autoSpaceDE w:val="0"/>
        <w:autoSpaceDN w:val="0"/>
        <w:adjustRightInd w:val="0"/>
        <w:ind w:left="1080" w:hanging="720"/>
        <w:rPr>
          <w:color w:val="0070C0"/>
        </w:rPr>
      </w:pPr>
      <w:r w:rsidRPr="00EA21DE">
        <w:rPr>
          <w:color w:val="0070C0"/>
        </w:rPr>
        <w:t xml:space="preserve">———. 2010b. </w:t>
      </w:r>
      <w:r w:rsidR="009C18C4" w:rsidRPr="00EA21DE">
        <w:rPr>
          <w:color w:val="0070C0"/>
        </w:rPr>
        <w:t>“</w:t>
      </w:r>
      <w:r w:rsidRPr="00EA21DE">
        <w:rPr>
          <w:color w:val="0070C0"/>
        </w:rPr>
        <w:t xml:space="preserve">Paternal </w:t>
      </w:r>
      <w:r w:rsidR="00361CA8" w:rsidRPr="00EA21DE">
        <w:rPr>
          <w:color w:val="0070C0"/>
        </w:rPr>
        <w:t>Confi</w:t>
      </w:r>
      <w:r w:rsidRPr="00EA21DE">
        <w:rPr>
          <w:color w:val="0070C0"/>
        </w:rPr>
        <w:t>dence in Zora Neale Hurston</w:t>
      </w:r>
      <w:r w:rsidR="009C18C4" w:rsidRPr="00EA21DE">
        <w:rPr>
          <w:color w:val="0070C0"/>
        </w:rPr>
        <w:t>’</w:t>
      </w:r>
      <w:r w:rsidRPr="00EA21DE">
        <w:rPr>
          <w:color w:val="0070C0"/>
        </w:rPr>
        <w:t xml:space="preserve">s </w:t>
      </w:r>
      <w:r w:rsidR="009C18C4" w:rsidRPr="00EA21DE">
        <w:rPr>
          <w:color w:val="0070C0"/>
        </w:rPr>
        <w:t>‘</w:t>
      </w:r>
      <w:r w:rsidRPr="00EA21DE">
        <w:rPr>
          <w:color w:val="0070C0"/>
        </w:rPr>
        <w:t xml:space="preserve">The </w:t>
      </w:r>
      <w:r w:rsidR="00361CA8" w:rsidRPr="00EA21DE">
        <w:rPr>
          <w:color w:val="0070C0"/>
        </w:rPr>
        <w:t>Gilded Six-Bits</w:t>
      </w:r>
      <w:r w:rsidR="00407B0E" w:rsidRPr="00EA21DE">
        <w:rPr>
          <w:color w:val="0070C0"/>
        </w:rPr>
        <w:t>.</w:t>
      </w:r>
      <w:r w:rsidR="00361CA8" w:rsidRPr="00EA21DE">
        <w:rPr>
          <w:color w:val="0070C0"/>
        </w:rPr>
        <w:t>’</w:t>
      </w:r>
      <w:r w:rsidR="009C18C4" w:rsidRPr="00EA21DE">
        <w:rPr>
          <w:color w:val="0070C0"/>
        </w:rPr>
        <w:t>”</w:t>
      </w:r>
      <w:r w:rsidRPr="00EA21DE">
        <w:rPr>
          <w:color w:val="0070C0"/>
        </w:rPr>
        <w:t xml:space="preserve"> In </w:t>
      </w:r>
      <w:r w:rsidR="002D24CD" w:rsidRPr="00EA21DE">
        <w:rPr>
          <w:i/>
          <w:iCs/>
          <w:color w:val="0070C0"/>
        </w:rPr>
        <w:t>E</w:t>
      </w:r>
      <w:r w:rsidRPr="00EA21DE">
        <w:rPr>
          <w:i/>
          <w:iCs/>
          <w:color w:val="0070C0"/>
        </w:rPr>
        <w:t xml:space="preserve">volution, </w:t>
      </w:r>
      <w:r w:rsidR="00361CA8" w:rsidRPr="00EA21DE">
        <w:rPr>
          <w:i/>
          <w:iCs/>
          <w:color w:val="0070C0"/>
        </w:rPr>
        <w:t xml:space="preserve">Literature, </w:t>
      </w:r>
      <w:r w:rsidR="00AD40CB" w:rsidRPr="00EA21DE">
        <w:rPr>
          <w:i/>
          <w:iCs/>
          <w:color w:val="0070C0"/>
        </w:rPr>
        <w:t>a</w:t>
      </w:r>
      <w:r w:rsidR="00361CA8" w:rsidRPr="00EA21DE">
        <w:rPr>
          <w:i/>
          <w:iCs/>
          <w:color w:val="0070C0"/>
        </w:rPr>
        <w:t xml:space="preserve">nd Film: </w:t>
      </w:r>
      <w:r w:rsidRPr="00EA21DE">
        <w:rPr>
          <w:i/>
          <w:iCs/>
          <w:color w:val="0070C0"/>
        </w:rPr>
        <w:t xml:space="preserve">A </w:t>
      </w:r>
      <w:r w:rsidR="00361CA8" w:rsidRPr="00EA21DE">
        <w:rPr>
          <w:i/>
          <w:iCs/>
          <w:color w:val="0070C0"/>
        </w:rPr>
        <w:t>Reader</w:t>
      </w:r>
      <w:r w:rsidRPr="00EA21DE">
        <w:rPr>
          <w:color w:val="0070C0"/>
        </w:rPr>
        <w:t>, edited by Brian Boyd, Joseph Carroll</w:t>
      </w:r>
      <w:r w:rsidR="002D24CD" w:rsidRPr="00EA21DE">
        <w:rPr>
          <w:color w:val="0070C0"/>
        </w:rPr>
        <w:t>,</w:t>
      </w:r>
      <w:r w:rsidRPr="00EA21DE">
        <w:rPr>
          <w:color w:val="0070C0"/>
        </w:rPr>
        <w:t xml:space="preserve"> and Jonathan Gottschall, 392</w:t>
      </w:r>
      <w:r w:rsidR="00C7090E" w:rsidRPr="00EA21DE">
        <w:rPr>
          <w:color w:val="0070C0"/>
        </w:rPr>
        <w:t>–</w:t>
      </w:r>
      <w:r w:rsidRPr="00EA21DE">
        <w:rPr>
          <w:color w:val="0070C0"/>
        </w:rPr>
        <w:t>408. New York: Columbia U</w:t>
      </w:r>
      <w:r w:rsidR="00AD40CB" w:rsidRPr="00EA21DE">
        <w:rPr>
          <w:color w:val="0070C0"/>
        </w:rPr>
        <w:t xml:space="preserve">niversity </w:t>
      </w:r>
      <w:r w:rsidRPr="00EA21DE">
        <w:rPr>
          <w:color w:val="0070C0"/>
        </w:rPr>
        <w:t>P</w:t>
      </w:r>
      <w:r w:rsidR="00AD40CB" w:rsidRPr="00EA21DE">
        <w:rPr>
          <w:color w:val="0070C0"/>
        </w:rPr>
        <w:t>ress</w:t>
      </w:r>
      <w:r w:rsidRPr="00EA21DE">
        <w:rPr>
          <w:color w:val="0070C0"/>
        </w:rPr>
        <w:t>.</w:t>
      </w:r>
    </w:p>
    <w:p w14:paraId="44EDD64A" w14:textId="77777777" w:rsidR="009B7706" w:rsidRPr="00EA21DE" w:rsidRDefault="009B7706" w:rsidP="00FA622A">
      <w:pPr>
        <w:ind w:left="720"/>
      </w:pPr>
      <w:r w:rsidRPr="00EA21DE">
        <w:rPr>
          <w:b/>
          <w:i/>
        </w:rPr>
        <w:t xml:space="preserve"> </w:t>
      </w:r>
    </w:p>
    <w:p w14:paraId="619A30D7" w14:textId="01F8B48D" w:rsidR="00A37546" w:rsidRPr="00EA21DE" w:rsidRDefault="00E54EA7" w:rsidP="00AD40CB">
      <w:r w:rsidRPr="00EA21DE">
        <w:t xml:space="preserve">When a </w:t>
      </w:r>
      <w:r w:rsidR="00021FB8" w:rsidRPr="00EA21DE">
        <w:t xml:space="preserve">doi </w:t>
      </w:r>
      <w:r w:rsidRPr="00EA21DE">
        <w:t>is unavailable, online publications are identified by a url</w:t>
      </w:r>
      <w:r w:rsidR="009B7706" w:rsidRPr="00EA21DE">
        <w:t>.</w:t>
      </w:r>
    </w:p>
    <w:p w14:paraId="73509BB8" w14:textId="738604D4" w:rsidR="009B7706" w:rsidRDefault="009B7706" w:rsidP="00FA622A">
      <w:pPr>
        <w:rPr>
          <w:b/>
        </w:rPr>
      </w:pPr>
    </w:p>
    <w:p w14:paraId="3D730A2D" w14:textId="77777777" w:rsidR="0019475D" w:rsidRPr="00EA21DE" w:rsidRDefault="0019475D" w:rsidP="0019475D">
      <w:pPr>
        <w:rPr>
          <w:rFonts w:ascii="TimesNewRomanPSMT" w:hAnsi="TimesNewRomanPSMT"/>
          <w:color w:val="000000"/>
        </w:rPr>
      </w:pPr>
      <w:r>
        <w:rPr>
          <w:rFonts w:ascii="TimesNewRomanPSMT" w:hAnsi="TimesNewRomanPSMT"/>
          <w:noProof/>
          <w:color w:val="000000"/>
        </w:rPr>
        <mc:AlternateContent>
          <mc:Choice Requires="wps">
            <w:drawing>
              <wp:anchor distT="0" distB="0" distL="114300" distR="114300" simplePos="0" relativeHeight="251670528" behindDoc="0" locked="0" layoutInCell="1" allowOverlap="1" wp14:anchorId="015A2DE7" wp14:editId="7B9FAA51">
                <wp:simplePos x="0" y="0"/>
                <wp:positionH relativeFrom="column">
                  <wp:posOffset>-39189</wp:posOffset>
                </wp:positionH>
                <wp:positionV relativeFrom="paragraph">
                  <wp:posOffset>117929</wp:posOffset>
                </wp:positionV>
                <wp:extent cx="590441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04412"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67DC80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pt,9.3pt" to="461.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" strokecolor="#5b9bd5" strokeweight=".5pt">
                <v:stroke joinstyle="miter"/>
              </v:line>
            </w:pict>
          </mc:Fallback>
        </mc:AlternateContent>
      </w:r>
    </w:p>
    <w:p w14:paraId="3811D77C" w14:textId="77777777" w:rsidR="0019475D" w:rsidRDefault="0019475D" w:rsidP="0019475D">
      <w:pPr>
        <w:rPr>
          <w:rStyle w:val="fontstyle41"/>
          <w:b/>
          <w:color w:val="000000"/>
        </w:rPr>
      </w:pPr>
    </w:p>
    <w:p w14:paraId="41706355" w14:textId="5067C588" w:rsidR="0019475D" w:rsidRPr="0019475D" w:rsidRDefault="0019475D" w:rsidP="00B72164">
      <w:pPr>
        <w:jc w:val="center"/>
        <w:rPr>
          <w:rStyle w:val="fontstyle41"/>
          <w:b/>
          <w:smallCaps/>
          <w:color w:val="000000"/>
        </w:rPr>
      </w:pPr>
      <w:r w:rsidRPr="0019475D">
        <w:rPr>
          <w:rStyle w:val="fontstyle41"/>
          <w:b/>
          <w:smallCaps/>
          <w:color w:val="000000"/>
        </w:rPr>
        <w:t>Numerals and Letters:</w:t>
      </w:r>
    </w:p>
    <w:p w14:paraId="0F9F833B" w14:textId="77777777" w:rsidR="0019475D" w:rsidRPr="00EA21DE" w:rsidRDefault="0019475D" w:rsidP="0019475D">
      <w:pPr>
        <w:rPr>
          <w:rStyle w:val="fontstyle41"/>
          <w:b/>
          <w:color w:val="000000"/>
        </w:rPr>
      </w:pPr>
    </w:p>
    <w:p w14:paraId="757A2F9E" w14:textId="77777777" w:rsidR="0019475D" w:rsidRPr="00C13408" w:rsidRDefault="0019475D" w:rsidP="0019475D">
      <w:pPr>
        <w:rPr>
          <w:rStyle w:val="fontstyle41"/>
          <w:color w:val="auto"/>
        </w:rPr>
      </w:pPr>
      <w:r w:rsidRPr="00C13408">
        <w:rPr>
          <w:rStyle w:val="fontstyle41"/>
          <w:color w:val="auto"/>
        </w:rPr>
        <w:t>Spell out numbers from one through nine, then use numerals: “Two out of three participants agreed that the statements were more true than false.</w:t>
      </w:r>
      <w:r w:rsidRPr="00C13408">
        <w:rPr>
          <w:rStyle w:val="fontstyle41"/>
          <w:rFonts w:hint="eastAsia"/>
          <w:color w:val="auto"/>
        </w:rPr>
        <w:t>”</w:t>
      </w:r>
    </w:p>
    <w:p w14:paraId="6B81C1A6" w14:textId="77777777" w:rsidR="0019475D" w:rsidRPr="00C13408" w:rsidRDefault="0019475D" w:rsidP="0019475D">
      <w:pPr>
        <w:rPr>
          <w:rStyle w:val="fontstyle41"/>
          <w:color w:val="auto"/>
        </w:rPr>
      </w:pPr>
    </w:p>
    <w:p w14:paraId="6BEEE3E1" w14:textId="77777777" w:rsidR="0019475D" w:rsidRPr="00C13408" w:rsidRDefault="0019475D" w:rsidP="0019475D">
      <w:pPr>
        <w:rPr>
          <w:rStyle w:val="fontstyle41"/>
          <w:color w:val="auto"/>
        </w:rPr>
      </w:pPr>
      <w:r w:rsidRPr="00C13408">
        <w:rPr>
          <w:rStyle w:val="fontstyle41"/>
          <w:color w:val="auto"/>
        </w:rPr>
        <w:t>In paragraphs containing a mix of numbers that should be spelled out or in digits, start with the correct usage for the first number, and then follow that usage for the rest of the paragraph. “Of those responding to the survey, 122 answered in the affirmative, 24 in the negative, and 5 were not sure.” Or, in the converse case: “Although five respondents were uncertain, twenty-four were negative, and one hundred and twenty-two answered in the affirmative.”</w:t>
      </w:r>
    </w:p>
    <w:p w14:paraId="46A92234" w14:textId="77777777" w:rsidR="0019475D" w:rsidRPr="00C13408" w:rsidRDefault="0019475D" w:rsidP="0019475D">
      <w:pPr>
        <w:rPr>
          <w:rStyle w:val="fontstyle41"/>
          <w:color w:val="auto"/>
        </w:rPr>
      </w:pPr>
    </w:p>
    <w:p w14:paraId="6191FB48" w14:textId="77777777" w:rsidR="0019475D" w:rsidRPr="00C13408" w:rsidRDefault="0019475D" w:rsidP="0019475D">
      <w:pPr>
        <w:rPr>
          <w:rStyle w:val="fontstyle41"/>
          <w:color w:val="auto"/>
        </w:rPr>
      </w:pPr>
      <w:r w:rsidRPr="00C13408">
        <w:rPr>
          <w:rStyle w:val="fontstyle41"/>
          <w:color w:val="auto"/>
        </w:rPr>
        <w:t>Spell out centuries: “In the nineteenth century, most people worked on farms. In the twenty-first century, most people in the industrialized world live in cities.</w:t>
      </w:r>
      <w:r w:rsidRPr="00C13408">
        <w:rPr>
          <w:rStyle w:val="fontstyle41"/>
          <w:rFonts w:hint="eastAsia"/>
          <w:color w:val="auto"/>
        </w:rPr>
        <w:t>”</w:t>
      </w:r>
    </w:p>
    <w:p w14:paraId="3861E38E" w14:textId="77777777" w:rsidR="0019475D" w:rsidRPr="00C13408" w:rsidRDefault="0019475D" w:rsidP="0019475D">
      <w:pPr>
        <w:rPr>
          <w:rStyle w:val="fontstyle41"/>
          <w:color w:val="auto"/>
        </w:rPr>
      </w:pPr>
    </w:p>
    <w:p w14:paraId="1E6395BB" w14:textId="77777777" w:rsidR="0019475D" w:rsidRPr="00C13408" w:rsidRDefault="0019475D" w:rsidP="0019475D">
      <w:pPr>
        <w:rPr>
          <w:rStyle w:val="fontstyle51"/>
          <w:b w:val="0"/>
          <w:color w:val="auto"/>
        </w:rPr>
      </w:pPr>
      <w:r w:rsidRPr="00C13408">
        <w:rPr>
          <w:rStyle w:val="fontstyle41"/>
          <w:color w:val="auto"/>
        </w:rPr>
        <w:lastRenderedPageBreak/>
        <w:t xml:space="preserve">Indicate percentage using the % sign: </w:t>
      </w:r>
      <w:r w:rsidRPr="00C13408">
        <w:rPr>
          <w:rStyle w:val="fontstyle41"/>
          <w:rFonts w:hint="eastAsia"/>
          <w:color w:val="auto"/>
        </w:rPr>
        <w:t>“</w:t>
      </w:r>
      <w:r w:rsidRPr="00C13408">
        <w:rPr>
          <w:rStyle w:val="fontstyle41"/>
          <w:color w:val="auto"/>
        </w:rPr>
        <w:t xml:space="preserve">Although 49% of the respondents agreed that the statements were more true than false, the other 51% marked the statements as not just </w:t>
      </w:r>
      <w:r w:rsidRPr="00C13408">
        <w:rPr>
          <w:rStyle w:val="fontstyle41"/>
          <w:rFonts w:hint="eastAsia"/>
          <w:color w:val="auto"/>
        </w:rPr>
        <w:t>‘</w:t>
      </w:r>
      <w:r w:rsidRPr="00C13408">
        <w:rPr>
          <w:rStyle w:val="fontstyle41"/>
          <w:color w:val="auto"/>
        </w:rPr>
        <w:t>somewhat false</w:t>
      </w:r>
      <w:r w:rsidRPr="00C13408">
        <w:rPr>
          <w:rStyle w:val="fontstyle41"/>
          <w:rFonts w:hint="eastAsia"/>
          <w:color w:val="auto"/>
        </w:rPr>
        <w:t>’</w:t>
      </w:r>
      <w:r w:rsidRPr="00C13408">
        <w:rPr>
          <w:rStyle w:val="fontstyle41"/>
          <w:color w:val="auto"/>
        </w:rPr>
        <w:t xml:space="preserve"> but as </w:t>
      </w:r>
      <w:r w:rsidRPr="00C13408">
        <w:rPr>
          <w:rStyle w:val="fontstyle41"/>
          <w:rFonts w:hint="eastAsia"/>
          <w:color w:val="auto"/>
        </w:rPr>
        <w:t>‘</w:t>
      </w:r>
      <w:r w:rsidRPr="00C13408">
        <w:rPr>
          <w:rStyle w:val="fontstyle41"/>
          <w:color w:val="auto"/>
        </w:rPr>
        <w:t>absolutely false.</w:t>
      </w:r>
      <w:r w:rsidRPr="00C13408">
        <w:rPr>
          <w:rStyle w:val="fontstyle41"/>
          <w:rFonts w:hint="eastAsia"/>
          <w:color w:val="auto"/>
        </w:rPr>
        <w:t>’”</w:t>
      </w:r>
    </w:p>
    <w:p w14:paraId="6D73E3EC" w14:textId="77777777" w:rsidR="0019475D" w:rsidRPr="00EA21DE" w:rsidRDefault="0019475D" w:rsidP="0019475D">
      <w:pPr>
        <w:rPr>
          <w:rStyle w:val="fontstyle51"/>
        </w:rPr>
      </w:pPr>
    </w:p>
    <w:bookmarkStart w:id="2" w:name="_Hlk485197849"/>
    <w:p w14:paraId="5CBFC003" w14:textId="77777777" w:rsidR="0019475D" w:rsidRPr="00EA21DE" w:rsidRDefault="0019475D" w:rsidP="0019475D">
      <w:pPr>
        <w:rPr>
          <w:rFonts w:ascii="TimesNewRomanPSMT" w:hAnsi="TimesNewRomanPSMT"/>
          <w:color w:val="000000"/>
        </w:rPr>
      </w:pPr>
      <w:r>
        <w:rPr>
          <w:rFonts w:ascii="TimesNewRomanPSMT" w:hAnsi="TimesNewRomanPSMT"/>
          <w:noProof/>
          <w:color w:val="000000"/>
        </w:rPr>
        <mc:AlternateContent>
          <mc:Choice Requires="wps">
            <w:drawing>
              <wp:anchor distT="0" distB="0" distL="114300" distR="114300" simplePos="0" relativeHeight="251672576" behindDoc="0" locked="0" layoutInCell="1" allowOverlap="1" wp14:anchorId="0D94C160" wp14:editId="1ECB3680">
                <wp:simplePos x="0" y="0"/>
                <wp:positionH relativeFrom="column">
                  <wp:posOffset>-39189</wp:posOffset>
                </wp:positionH>
                <wp:positionV relativeFrom="paragraph">
                  <wp:posOffset>117929</wp:posOffset>
                </wp:positionV>
                <wp:extent cx="590441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04412"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3C99A15"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1pt,9.3pt" to="461.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" strokecolor="#5b9bd5" strokeweight=".5pt">
                <v:stroke joinstyle="miter"/>
              </v:line>
            </w:pict>
          </mc:Fallback>
        </mc:AlternateContent>
      </w:r>
    </w:p>
    <w:p w14:paraId="43361A1E" w14:textId="77777777" w:rsidR="0019475D" w:rsidRDefault="0019475D" w:rsidP="0019475D">
      <w:pPr>
        <w:rPr>
          <w:rStyle w:val="fontstyle41"/>
          <w:b/>
          <w:color w:val="000000"/>
        </w:rPr>
      </w:pPr>
    </w:p>
    <w:p w14:paraId="7672C618" w14:textId="291AB354" w:rsidR="00A37546" w:rsidRPr="0019475D" w:rsidRDefault="00E51094" w:rsidP="00B72164">
      <w:pPr>
        <w:jc w:val="center"/>
        <w:rPr>
          <w:b/>
          <w:smallCaps/>
        </w:rPr>
      </w:pPr>
      <w:r w:rsidRPr="0019475D">
        <w:rPr>
          <w:b/>
          <w:smallCaps/>
        </w:rPr>
        <w:t xml:space="preserve">Formatting for </w:t>
      </w:r>
      <w:r w:rsidR="00A37546" w:rsidRPr="0019475D">
        <w:rPr>
          <w:b/>
          <w:smallCaps/>
        </w:rPr>
        <w:t>Book Reviews</w:t>
      </w:r>
    </w:p>
    <w:p w14:paraId="2B2A8D43" w14:textId="77777777" w:rsidR="00E51094" w:rsidRPr="0019475D" w:rsidRDefault="00E51094" w:rsidP="00E51094">
      <w:pPr>
        <w:rPr>
          <w:smallCaps/>
        </w:rPr>
      </w:pPr>
    </w:p>
    <w:p w14:paraId="3C06A766" w14:textId="77777777" w:rsidR="00991298" w:rsidRPr="004C5070" w:rsidRDefault="00A37546" w:rsidP="00991298">
      <w:pPr>
        <w:rPr>
          <w:rStyle w:val="fontstyle41"/>
          <w:rFonts w:ascii="TimesNewRomanPS-BoldMT" w:hAnsi="TimesNewRomanPS-BoldMT"/>
          <w:color w:val="000000"/>
        </w:rPr>
      </w:pPr>
      <w:r w:rsidRPr="00EA21DE">
        <w:t>Book reviews of single books are not titled. They appear in a separate section of the journal title</w:t>
      </w:r>
      <w:r w:rsidR="00607D0A" w:rsidRPr="00EA21DE">
        <w:t>d</w:t>
      </w:r>
      <w:r w:rsidRPr="00EA21DE">
        <w:t xml:space="preserve"> “Book Reviews.” </w:t>
      </w:r>
      <w:r w:rsidR="00991298" w:rsidRPr="00EA21DE">
        <w:rPr>
          <w:rStyle w:val="fontstyle51"/>
          <w:b w:val="0"/>
        </w:rPr>
        <w:t xml:space="preserve">Reviews of single books do not include abstracts and key words. Authors of book reviews do, however, provide </w:t>
      </w:r>
      <w:r w:rsidR="00991298" w:rsidRPr="00EA21DE">
        <w:rPr>
          <w:rStyle w:val="fontstyle41"/>
          <w:color w:val="000000"/>
        </w:rPr>
        <w:t>a 75-word</w:t>
      </w:r>
      <w:r w:rsidR="00991298" w:rsidRPr="00EA21DE">
        <w:rPr>
          <w:rFonts w:ascii="TimesNewRomanPSMT" w:hAnsi="TimesNewRomanPSMT"/>
          <w:color w:val="000000"/>
        </w:rPr>
        <w:t xml:space="preserve"> </w:t>
      </w:r>
      <w:r w:rsidR="00991298" w:rsidRPr="00EA21DE">
        <w:rPr>
          <w:rStyle w:val="fontstyle41"/>
          <w:color w:val="000000"/>
        </w:rPr>
        <w:t>biographical sketch.</w:t>
      </w:r>
    </w:p>
    <w:p w14:paraId="53F7965F" w14:textId="77777777" w:rsidR="00991298" w:rsidRDefault="00991298" w:rsidP="00E51094"/>
    <w:p w14:paraId="2C26886C" w14:textId="412FE92D" w:rsidR="00A37546" w:rsidRPr="00EA21DE" w:rsidRDefault="004C5070" w:rsidP="00E51094">
      <w:r>
        <w:t>Two examples below indicate the kinds of information required in the heading of a book review</w:t>
      </w:r>
      <w:r w:rsidR="00046F5E">
        <w:t>. The information included here is typically available on the page for the book on the publisher’s website.</w:t>
      </w:r>
    </w:p>
    <w:p w14:paraId="5D4C5AE5" w14:textId="77777777" w:rsidR="00A37546" w:rsidRPr="00EA21DE" w:rsidRDefault="00A37546" w:rsidP="00FA622A"/>
    <w:p w14:paraId="2382ADCA" w14:textId="249D1FC7" w:rsidR="004C5070" w:rsidRPr="00E51094" w:rsidRDefault="004C5070" w:rsidP="00F242B3">
      <w:pPr>
        <w:tabs>
          <w:tab w:val="left" w:pos="1484"/>
        </w:tabs>
        <w:rPr>
          <w:color w:val="0070C0"/>
        </w:rPr>
      </w:pPr>
      <w:r w:rsidRPr="00E51094">
        <w:rPr>
          <w:b/>
          <w:color w:val="0070C0"/>
        </w:rPr>
        <w:t xml:space="preserve">Clasen, Mathias. 2017. </w:t>
      </w:r>
      <w:r w:rsidRPr="00E51094">
        <w:rPr>
          <w:b/>
          <w:i/>
          <w:iCs/>
          <w:color w:val="0070C0"/>
        </w:rPr>
        <w:t>Why Horror Seduces</w:t>
      </w:r>
      <w:r w:rsidRPr="00E51094">
        <w:rPr>
          <w:b/>
          <w:color w:val="0070C0"/>
        </w:rPr>
        <w:t>.</w:t>
      </w:r>
      <w:r w:rsidRPr="00E51094">
        <w:rPr>
          <w:b/>
          <w:color w:val="0070C0"/>
        </w:rPr>
        <w:br/>
      </w:r>
      <w:r w:rsidRPr="00E51094">
        <w:rPr>
          <w:color w:val="0070C0"/>
        </w:rPr>
        <w:t>New York: Oxford University Press. 190 pages, 25 halftones.</w:t>
      </w:r>
      <w:r w:rsidRPr="00E51094">
        <w:rPr>
          <w:color w:val="0070C0"/>
        </w:rPr>
        <w:br/>
        <w:t>Hardcover $99.00; Paperback $29.95</w:t>
      </w:r>
      <w:r w:rsidR="00E51094">
        <w:rPr>
          <w:color w:val="0070C0"/>
        </w:rPr>
        <w:t>; Kindle edition $9.99</w:t>
      </w:r>
      <w:r w:rsidRPr="00E51094">
        <w:rPr>
          <w:color w:val="0070C0"/>
        </w:rPr>
        <w:t>.</w:t>
      </w:r>
      <w:r w:rsidRPr="00E51094">
        <w:rPr>
          <w:color w:val="0070C0"/>
        </w:rPr>
        <w:br/>
      </w:r>
    </w:p>
    <w:p w14:paraId="5243FA1B" w14:textId="6751F692" w:rsidR="004C5070" w:rsidRPr="00E51094" w:rsidRDefault="004C5070" w:rsidP="00F242B3">
      <w:pPr>
        <w:tabs>
          <w:tab w:val="left" w:pos="1484"/>
        </w:tabs>
        <w:rPr>
          <w:color w:val="0070C0"/>
        </w:rPr>
      </w:pPr>
      <w:r w:rsidRPr="00E51094">
        <w:rPr>
          <w:color w:val="0070C0"/>
        </w:rPr>
        <w:t>Stephen T. Asma</w:t>
      </w:r>
    </w:p>
    <w:p w14:paraId="4E6D3739" w14:textId="4EEC6D08" w:rsidR="004C5070" w:rsidRDefault="004C5070" w:rsidP="00F242B3">
      <w:pPr>
        <w:tabs>
          <w:tab w:val="left" w:pos="1484"/>
        </w:tabs>
        <w:rPr>
          <w:rStyle w:val="Strong"/>
          <w:color w:val="0070C0"/>
        </w:rPr>
      </w:pPr>
    </w:p>
    <w:p w14:paraId="5F1FB840" w14:textId="39C18657" w:rsidR="004C5070" w:rsidRPr="004C5070" w:rsidRDefault="00DE7A68" w:rsidP="00F242B3">
      <w:pPr>
        <w:tabs>
          <w:tab w:val="left" w:pos="1484"/>
        </w:tabs>
        <w:rPr>
          <w:rStyle w:val="Strong"/>
          <w:color w:val="0070C0"/>
        </w:rPr>
      </w:pPr>
      <w:r>
        <w:rPr>
          <w:b/>
          <w:bCs/>
          <w:noProof/>
          <w:color w:val="0070C0"/>
        </w:rPr>
        <mc:AlternateContent>
          <mc:Choice Requires="wps">
            <w:drawing>
              <wp:anchor distT="0" distB="0" distL="114300" distR="114300" simplePos="0" relativeHeight="251681792" behindDoc="0" locked="0" layoutInCell="1" allowOverlap="1" wp14:anchorId="504B7891" wp14:editId="14367C23">
                <wp:simplePos x="0" y="0"/>
                <wp:positionH relativeFrom="column">
                  <wp:posOffset>-1</wp:posOffset>
                </wp:positionH>
                <wp:positionV relativeFrom="paragraph">
                  <wp:posOffset>92256</wp:posOffset>
                </wp:positionV>
                <wp:extent cx="1049383" cy="4355"/>
                <wp:effectExtent l="0" t="0" r="36830" b="34290"/>
                <wp:wrapNone/>
                <wp:docPr id="14" name="Straight Connector 14"/>
                <wp:cNvGraphicFramePr/>
                <a:graphic xmlns:a="http://schemas.openxmlformats.org/drawingml/2006/main">
                  <a:graphicData uri="http://schemas.microsoft.com/office/word/2010/wordprocessingShape">
                    <wps:wsp>
                      <wps:cNvCnPr/>
                      <wps:spPr>
                        <a:xfrm flipV="1">
                          <a:off x="0" y="0"/>
                          <a:ext cx="1049383" cy="43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2E332" id="Straight Connector 1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0,7.25pt" to="82.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" strokecolor="#5b9bd5 [3204]" strokeweight=".5pt">
                <v:stroke joinstyle="miter"/>
              </v:line>
            </w:pict>
          </mc:Fallback>
        </mc:AlternateContent>
      </w:r>
    </w:p>
    <w:p w14:paraId="417FB2B9" w14:textId="77777777" w:rsidR="004C5070" w:rsidRPr="004C5070" w:rsidRDefault="004C5070" w:rsidP="00F242B3">
      <w:pPr>
        <w:tabs>
          <w:tab w:val="left" w:pos="1484"/>
        </w:tabs>
        <w:rPr>
          <w:rStyle w:val="Strong"/>
          <w:color w:val="0070C0"/>
        </w:rPr>
      </w:pPr>
    </w:p>
    <w:p w14:paraId="3B1CEEFD" w14:textId="14DEC6DC" w:rsidR="00F242B3" w:rsidRPr="00F242B3" w:rsidRDefault="00F242B3" w:rsidP="00F242B3">
      <w:pPr>
        <w:tabs>
          <w:tab w:val="left" w:pos="1484"/>
        </w:tabs>
        <w:rPr>
          <w:rStyle w:val="Strong"/>
          <w:color w:val="0070C0"/>
        </w:rPr>
      </w:pPr>
      <w:r w:rsidRPr="00F242B3">
        <w:rPr>
          <w:rStyle w:val="Strong"/>
          <w:color w:val="0070C0"/>
        </w:rPr>
        <w:t xml:space="preserve">Dennett, Daniel C. 2017. </w:t>
      </w:r>
      <w:r w:rsidRPr="004C5070">
        <w:rPr>
          <w:rStyle w:val="Strong"/>
          <w:i/>
          <w:color w:val="0070C0"/>
        </w:rPr>
        <w:t>From Bacteria to Bach and Back: The Evolution of Minds.</w:t>
      </w:r>
    </w:p>
    <w:p w14:paraId="60093B8C" w14:textId="081C99CD" w:rsidR="00F242B3" w:rsidRPr="004C5070" w:rsidRDefault="00F242B3" w:rsidP="00F242B3">
      <w:pPr>
        <w:tabs>
          <w:tab w:val="left" w:pos="1484"/>
        </w:tabs>
        <w:rPr>
          <w:rStyle w:val="Strong"/>
          <w:b w:val="0"/>
          <w:color w:val="0070C0"/>
        </w:rPr>
      </w:pPr>
      <w:r w:rsidRPr="004C5070">
        <w:rPr>
          <w:rStyle w:val="Strong"/>
          <w:b w:val="0"/>
          <w:color w:val="0070C0"/>
        </w:rPr>
        <w:t>New York: W. W. Norton. xviii, 496 pages.</w:t>
      </w:r>
    </w:p>
    <w:p w14:paraId="5D3E4951" w14:textId="3A9795AE" w:rsidR="00F242B3" w:rsidRPr="004C5070" w:rsidRDefault="00F242B3" w:rsidP="00F242B3">
      <w:pPr>
        <w:tabs>
          <w:tab w:val="left" w:pos="1484"/>
        </w:tabs>
        <w:rPr>
          <w:rStyle w:val="Strong"/>
          <w:b w:val="0"/>
          <w:color w:val="0070C0"/>
        </w:rPr>
      </w:pPr>
      <w:r w:rsidRPr="004C5070">
        <w:rPr>
          <w:rStyle w:val="Strong"/>
          <w:b w:val="0"/>
          <w:color w:val="0070C0"/>
        </w:rPr>
        <w:t xml:space="preserve">Hardback $28.95; </w:t>
      </w:r>
      <w:r w:rsidR="004C5070">
        <w:rPr>
          <w:rStyle w:val="Strong"/>
          <w:b w:val="0"/>
          <w:color w:val="0070C0"/>
        </w:rPr>
        <w:t xml:space="preserve">Paperback $18.95; </w:t>
      </w:r>
      <w:r w:rsidRPr="004C5070">
        <w:rPr>
          <w:rStyle w:val="Strong"/>
          <w:b w:val="0"/>
          <w:color w:val="0070C0"/>
        </w:rPr>
        <w:t>Kindle Edition $14.14.</w:t>
      </w:r>
    </w:p>
    <w:p w14:paraId="547159E0" w14:textId="77777777" w:rsidR="004C5070" w:rsidRDefault="004C5070" w:rsidP="00F242B3">
      <w:pPr>
        <w:tabs>
          <w:tab w:val="left" w:pos="1484"/>
        </w:tabs>
        <w:rPr>
          <w:rStyle w:val="Strong"/>
          <w:b w:val="0"/>
          <w:color w:val="0070C0"/>
        </w:rPr>
      </w:pPr>
    </w:p>
    <w:p w14:paraId="66452931" w14:textId="64560E59" w:rsidR="004C5070" w:rsidRPr="004C5070" w:rsidRDefault="00F242B3" w:rsidP="00F242B3">
      <w:pPr>
        <w:tabs>
          <w:tab w:val="left" w:pos="1484"/>
        </w:tabs>
        <w:rPr>
          <w:rStyle w:val="Strong"/>
          <w:b w:val="0"/>
          <w:color w:val="0070C0"/>
        </w:rPr>
      </w:pPr>
      <w:r w:rsidRPr="004C5070">
        <w:rPr>
          <w:rStyle w:val="Strong"/>
          <w:b w:val="0"/>
          <w:color w:val="0070C0"/>
        </w:rPr>
        <w:t>Ronald de Sousa</w:t>
      </w:r>
    </w:p>
    <w:p w14:paraId="6DCD8B03" w14:textId="064A215C" w:rsidR="008F0A05" w:rsidRPr="00EA21DE" w:rsidRDefault="00CE1964" w:rsidP="00F242B3">
      <w:pPr>
        <w:tabs>
          <w:tab w:val="left" w:pos="1484"/>
        </w:tabs>
      </w:pPr>
      <w:r>
        <w:tab/>
      </w:r>
    </w:p>
    <w:p w14:paraId="7B0009BC" w14:textId="01DB1F1E" w:rsidR="004C5070" w:rsidRDefault="004C5070" w:rsidP="00735B93">
      <w:pPr>
        <w:numPr>
          <w:ilvl w:val="0"/>
          <w:numId w:val="9"/>
        </w:numPr>
        <w:rPr>
          <w:rStyle w:val="fontstyle41"/>
          <w:rFonts w:ascii="TimesNewRomanPS-BoldMT" w:hAnsi="TimesNewRomanPS-BoldMT"/>
          <w:color w:val="000000"/>
        </w:rPr>
      </w:pPr>
      <w:r>
        <w:rPr>
          <w:rStyle w:val="fontstyle41"/>
          <w:rFonts w:ascii="TimesNewRomanPS-BoldMT" w:hAnsi="TimesNewRomanPS-BoldMT"/>
          <w:color w:val="000000"/>
        </w:rPr>
        <w:t xml:space="preserve">The name of the author of the book under review goes on the first line (last name first), </w:t>
      </w:r>
      <w:r w:rsidR="007249C3">
        <w:rPr>
          <w:rStyle w:val="fontstyle41"/>
          <w:rFonts w:ascii="TimesNewRomanPS-BoldMT" w:hAnsi="TimesNewRomanPS-BoldMT"/>
          <w:color w:val="000000"/>
        </w:rPr>
        <w:t xml:space="preserve">then the date of publication, </w:t>
      </w:r>
      <w:r>
        <w:rPr>
          <w:rStyle w:val="fontstyle41"/>
          <w:rFonts w:ascii="TimesNewRomanPS-BoldMT" w:hAnsi="TimesNewRomanPS-BoldMT"/>
          <w:color w:val="000000"/>
        </w:rPr>
        <w:t>then the full title of the book. That first line is in bold font. The remaining lines are not in bold font.</w:t>
      </w:r>
      <w:r w:rsidR="002822BC">
        <w:rPr>
          <w:rStyle w:val="fontstyle41"/>
          <w:rFonts w:ascii="TimesNewRomanPS-BoldMT" w:hAnsi="TimesNewRomanPS-BoldMT"/>
          <w:color w:val="000000"/>
        </w:rPr>
        <w:t xml:space="preserve"> </w:t>
      </w:r>
    </w:p>
    <w:p w14:paraId="2BE16BCA" w14:textId="0D965ADA" w:rsidR="004C5070" w:rsidRPr="00846BCA" w:rsidRDefault="004C5070" w:rsidP="00735B93">
      <w:pPr>
        <w:numPr>
          <w:ilvl w:val="0"/>
          <w:numId w:val="9"/>
        </w:numPr>
        <w:rPr>
          <w:rStyle w:val="fontstyle41"/>
          <w:rFonts w:ascii="TimesNewRomanPS-BoldMT" w:hAnsi="TimesNewRomanPS-BoldMT"/>
          <w:color w:val="000000"/>
        </w:rPr>
      </w:pPr>
      <w:r>
        <w:rPr>
          <w:rStyle w:val="fontstyle41"/>
          <w:rFonts w:ascii="TimesNewRomanPS-BoldMT" w:hAnsi="TimesNewRomanPS-BoldMT"/>
          <w:color w:val="000000"/>
        </w:rPr>
        <w:t xml:space="preserve">The second line contains the place of publication, the publisher, and page numbers. </w:t>
      </w:r>
      <w:r>
        <w:rPr>
          <w:rStyle w:val="fontstyle41"/>
          <w:color w:val="000000"/>
        </w:rPr>
        <w:t>If the book contains prefatory pages with roman numerals, include the total number of those pages, in roman numerals, before the number of pages in Arabic numerals. Separate the roman and Arabic numerals with a comma.</w:t>
      </w:r>
    </w:p>
    <w:p w14:paraId="460A0634" w14:textId="76BF9B02" w:rsidR="004C5070" w:rsidRPr="001D5530" w:rsidRDefault="004C5070" w:rsidP="004C5070">
      <w:pPr>
        <w:numPr>
          <w:ilvl w:val="0"/>
          <w:numId w:val="9"/>
        </w:numPr>
        <w:rPr>
          <w:rStyle w:val="fontstyle41"/>
          <w:rFonts w:ascii="TimesNewRomanPS-BoldMT" w:hAnsi="TimesNewRomanPS-BoldMT"/>
          <w:color w:val="000000"/>
        </w:rPr>
      </w:pPr>
      <w:r w:rsidRPr="001D5530">
        <w:rPr>
          <w:rStyle w:val="fontstyle41"/>
          <w:color w:val="000000"/>
        </w:rPr>
        <w:t xml:space="preserve">The third line </w:t>
      </w:r>
      <w:r w:rsidR="00C13408" w:rsidRPr="001D5530">
        <w:rPr>
          <w:rStyle w:val="fontstyle41"/>
          <w:color w:val="000000"/>
        </w:rPr>
        <w:t xml:space="preserve">identifies </w:t>
      </w:r>
      <w:r w:rsidRPr="001D5530">
        <w:rPr>
          <w:rStyle w:val="fontstyle41"/>
          <w:color w:val="000000"/>
        </w:rPr>
        <w:t>the versions of the book offered (hardcover, paperback, E-Book, and audio book)</w:t>
      </w:r>
      <w:r w:rsidR="00C13408" w:rsidRPr="001D5530">
        <w:rPr>
          <w:rStyle w:val="fontstyle41"/>
          <w:color w:val="000000"/>
        </w:rPr>
        <w:t>,</w:t>
      </w:r>
      <w:r w:rsidRPr="001D5530">
        <w:rPr>
          <w:rStyle w:val="fontstyle41"/>
          <w:color w:val="000000"/>
        </w:rPr>
        <w:t xml:space="preserve"> and </w:t>
      </w:r>
      <w:r w:rsidR="00C13408" w:rsidRPr="001D5530">
        <w:rPr>
          <w:rStyle w:val="fontstyle41"/>
          <w:color w:val="000000"/>
        </w:rPr>
        <w:t>gives</w:t>
      </w:r>
      <w:r w:rsidRPr="001D5530">
        <w:rPr>
          <w:rStyle w:val="fontstyle41"/>
          <w:color w:val="000000"/>
        </w:rPr>
        <w:t xml:space="preserve"> the price of each version</w:t>
      </w:r>
      <w:r w:rsidR="00F242B3" w:rsidRPr="001D5530">
        <w:rPr>
          <w:rStyle w:val="fontstyle41"/>
          <w:color w:val="000000"/>
        </w:rPr>
        <w:t>.</w:t>
      </w:r>
    </w:p>
    <w:p w14:paraId="14A0E11B" w14:textId="66D28570" w:rsidR="004C5070" w:rsidRPr="004C5070" w:rsidRDefault="004C5070" w:rsidP="00735B93">
      <w:pPr>
        <w:numPr>
          <w:ilvl w:val="0"/>
          <w:numId w:val="9"/>
        </w:numPr>
        <w:rPr>
          <w:rStyle w:val="fontstyle41"/>
          <w:rFonts w:ascii="TimesNewRomanPS-BoldMT" w:hAnsi="TimesNewRomanPS-BoldMT"/>
          <w:color w:val="000000"/>
        </w:rPr>
      </w:pPr>
      <w:r>
        <w:rPr>
          <w:rStyle w:val="fontstyle41"/>
          <w:rFonts w:ascii="TimesNewRomanPS-BoldMT" w:hAnsi="TimesNewRomanPS-BoldMT"/>
          <w:color w:val="000000"/>
        </w:rPr>
        <w:t xml:space="preserve">The name of the </w:t>
      </w:r>
      <w:r w:rsidR="009E62E3">
        <w:rPr>
          <w:rStyle w:val="fontstyle41"/>
          <w:rFonts w:ascii="TimesNewRomanPS-BoldMT" w:hAnsi="TimesNewRomanPS-BoldMT"/>
          <w:color w:val="000000"/>
        </w:rPr>
        <w:t xml:space="preserve">reviewer </w:t>
      </w:r>
      <w:r>
        <w:rPr>
          <w:rStyle w:val="fontstyle41"/>
          <w:rFonts w:ascii="TimesNewRomanPS-BoldMT" w:hAnsi="TimesNewRomanPS-BoldMT"/>
          <w:color w:val="000000"/>
        </w:rPr>
        <w:t>(first name first)</w:t>
      </w:r>
      <w:r w:rsidR="009E62E3">
        <w:rPr>
          <w:rStyle w:val="fontstyle41"/>
          <w:rFonts w:ascii="TimesNewRomanPS-BoldMT" w:hAnsi="TimesNewRomanPS-BoldMT"/>
          <w:color w:val="000000"/>
        </w:rPr>
        <w:t xml:space="preserve"> is</w:t>
      </w:r>
      <w:bookmarkStart w:id="3" w:name="_GoBack"/>
      <w:bookmarkEnd w:id="3"/>
      <w:r>
        <w:rPr>
          <w:rStyle w:val="fontstyle41"/>
          <w:rFonts w:ascii="TimesNewRomanPS-BoldMT" w:hAnsi="TimesNewRomanPS-BoldMT"/>
          <w:color w:val="000000"/>
        </w:rPr>
        <w:t xml:space="preserve"> separated from the </w:t>
      </w:r>
      <w:r w:rsidR="009E62E3">
        <w:rPr>
          <w:rStyle w:val="fontstyle41"/>
          <w:rFonts w:ascii="TimesNewRomanPS-BoldMT" w:hAnsi="TimesNewRomanPS-BoldMT"/>
          <w:color w:val="000000"/>
        </w:rPr>
        <w:t>book</w:t>
      </w:r>
      <w:r>
        <w:rPr>
          <w:rStyle w:val="fontstyle41"/>
          <w:rFonts w:ascii="TimesNewRomanPS-BoldMT" w:hAnsi="TimesNewRomanPS-BoldMT"/>
          <w:color w:val="000000"/>
        </w:rPr>
        <w:t xml:space="preserve"> information by a blank line.</w:t>
      </w:r>
    </w:p>
    <w:p w14:paraId="00D59CC9" w14:textId="057CAC16" w:rsidR="004C5070" w:rsidRDefault="004C5070" w:rsidP="004C5070">
      <w:pPr>
        <w:rPr>
          <w:rStyle w:val="fontstyle41"/>
          <w:color w:val="000000"/>
        </w:rPr>
      </w:pPr>
    </w:p>
    <w:p w14:paraId="1AE27C38" w14:textId="51F2870C" w:rsidR="008C6BC0" w:rsidRDefault="008C6BC0" w:rsidP="004C5070">
      <w:pPr>
        <w:rPr>
          <w:rStyle w:val="fontstyle41"/>
          <w:color w:val="000000"/>
        </w:rPr>
      </w:pPr>
    </w:p>
    <w:p w14:paraId="6033AD4D" w14:textId="2FAA9749" w:rsidR="008C6BC0" w:rsidRDefault="008C6BC0" w:rsidP="004C5070">
      <w:pPr>
        <w:rPr>
          <w:rStyle w:val="fontstyle41"/>
          <w:color w:val="000000"/>
        </w:rPr>
      </w:pPr>
    </w:p>
    <w:p w14:paraId="3E7A933A" w14:textId="77777777" w:rsidR="001D5530" w:rsidRDefault="001D5530" w:rsidP="004C5070">
      <w:pPr>
        <w:rPr>
          <w:rStyle w:val="fontstyle41"/>
          <w:color w:val="000000"/>
        </w:rPr>
      </w:pPr>
    </w:p>
    <w:p w14:paraId="2607BF26" w14:textId="77777777" w:rsidR="008C6BC0" w:rsidRDefault="008C6BC0" w:rsidP="004C5070">
      <w:pPr>
        <w:rPr>
          <w:rStyle w:val="fontstyle41"/>
          <w:color w:val="000000"/>
        </w:rPr>
      </w:pPr>
    </w:p>
    <w:bookmarkEnd w:id="2"/>
    <w:p w14:paraId="31FCAFF2" w14:textId="77777777" w:rsidR="0019475D" w:rsidRPr="00EA21DE" w:rsidRDefault="0019475D" w:rsidP="0019475D">
      <w:pPr>
        <w:rPr>
          <w:rFonts w:ascii="TimesNewRomanPSMT" w:hAnsi="TimesNewRomanPSMT"/>
          <w:color w:val="000000"/>
        </w:rPr>
      </w:pPr>
      <w:r>
        <w:rPr>
          <w:rFonts w:ascii="TimesNewRomanPSMT" w:hAnsi="TimesNewRomanPSMT"/>
          <w:noProof/>
          <w:color w:val="000000"/>
        </w:rPr>
        <w:lastRenderedPageBreak/>
        <mc:AlternateContent>
          <mc:Choice Requires="wps">
            <w:drawing>
              <wp:anchor distT="0" distB="0" distL="114300" distR="114300" simplePos="0" relativeHeight="251674624" behindDoc="0" locked="0" layoutInCell="1" allowOverlap="1" wp14:anchorId="2488A68B" wp14:editId="2969FB4A">
                <wp:simplePos x="0" y="0"/>
                <wp:positionH relativeFrom="column">
                  <wp:posOffset>-39189</wp:posOffset>
                </wp:positionH>
                <wp:positionV relativeFrom="paragraph">
                  <wp:posOffset>117929</wp:posOffset>
                </wp:positionV>
                <wp:extent cx="5904412"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04412"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1083128"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1pt,9.3pt" to="461.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" strokecolor="#5b9bd5" strokeweight=".5pt">
                <v:stroke joinstyle="miter"/>
              </v:line>
            </w:pict>
          </mc:Fallback>
        </mc:AlternateContent>
      </w:r>
    </w:p>
    <w:p w14:paraId="19F12E7D" w14:textId="77777777" w:rsidR="008F0A05" w:rsidRPr="00EA21DE" w:rsidRDefault="008F0A05" w:rsidP="008F0A05">
      <w:pPr>
        <w:ind w:left="360"/>
        <w:rPr>
          <w:rStyle w:val="fontstyle41"/>
          <w:rFonts w:ascii="TimesNewRomanPS-BoldMT" w:hAnsi="TimesNewRomanPS-BoldMT"/>
          <w:color w:val="000000"/>
        </w:rPr>
      </w:pPr>
    </w:p>
    <w:p w14:paraId="6A642215" w14:textId="3ADE3478" w:rsidR="001F302E" w:rsidRPr="001F302E" w:rsidRDefault="00105160" w:rsidP="00B72164">
      <w:pPr>
        <w:jc w:val="center"/>
        <w:rPr>
          <w:rStyle w:val="fontstyle51"/>
          <w:smallCaps/>
        </w:rPr>
      </w:pPr>
      <w:r>
        <w:rPr>
          <w:rStyle w:val="fontstyle51"/>
          <w:smallCaps/>
        </w:rPr>
        <w:t xml:space="preserve">Formatting for </w:t>
      </w:r>
      <w:r w:rsidR="001F302E" w:rsidRPr="001F302E">
        <w:rPr>
          <w:rStyle w:val="fontstyle51"/>
          <w:smallCaps/>
        </w:rPr>
        <w:t>Review Essays</w:t>
      </w:r>
    </w:p>
    <w:p w14:paraId="6D0041AC" w14:textId="3DE45B12" w:rsidR="001F302E" w:rsidRDefault="001F302E" w:rsidP="00FA622A">
      <w:pPr>
        <w:rPr>
          <w:rStyle w:val="fontstyle51"/>
          <w:b w:val="0"/>
          <w:smallCaps/>
        </w:rPr>
      </w:pPr>
    </w:p>
    <w:p w14:paraId="353E81C9" w14:textId="77777777" w:rsidR="001B3AD3" w:rsidRDefault="001F302E" w:rsidP="00FA622A">
      <w:pPr>
        <w:rPr>
          <w:rStyle w:val="fontstyle51"/>
          <w:b w:val="0"/>
        </w:rPr>
      </w:pPr>
      <w:r>
        <w:rPr>
          <w:rStyle w:val="fontstyle51"/>
          <w:b w:val="0"/>
        </w:rPr>
        <w:t xml:space="preserve">Review essays are article-length (7,000 words) and typically consist in reviews of two or more books. Review essays are titled and include an abstract and keywords. After the title, author’s name, abstract, and keywords, the review essay has a section with the heading “Books under Review.” The books in this list are arranged alphabetically by the last names of the authors. </w:t>
      </w:r>
      <w:r w:rsidR="001B3AD3">
        <w:rPr>
          <w:rStyle w:val="fontstyle51"/>
          <w:b w:val="0"/>
        </w:rPr>
        <w:t xml:space="preserve">The format of the entries for each book is the same as that for books listed in the Works Cited, with the standard bibliographic information presented in hanging indentation. After the publisher’s name, however, the listing also includes the number of pages, information about illustrations (if any), the versions of the books available (hardcover, paperback, E-book, or audiobook), and the prices of the versions. </w:t>
      </w:r>
    </w:p>
    <w:p w14:paraId="0D5765AF" w14:textId="77777777" w:rsidR="001B3AD3" w:rsidRDefault="001B3AD3" w:rsidP="00FA622A">
      <w:pPr>
        <w:rPr>
          <w:rStyle w:val="fontstyle51"/>
          <w:b w:val="0"/>
        </w:rPr>
      </w:pPr>
    </w:p>
    <w:p w14:paraId="1B017EE8" w14:textId="70387770" w:rsidR="001B3AD3" w:rsidRDefault="001B3AD3" w:rsidP="00FA622A">
      <w:pPr>
        <w:rPr>
          <w:rStyle w:val="fontstyle51"/>
          <w:b w:val="0"/>
        </w:rPr>
      </w:pPr>
      <w:r>
        <w:rPr>
          <w:rStyle w:val="fontstyle51"/>
          <w:b w:val="0"/>
        </w:rPr>
        <w:t xml:space="preserve">For instance, an essay review listing for the two </w:t>
      </w:r>
      <w:r w:rsidR="007963D3">
        <w:rPr>
          <w:rStyle w:val="fontstyle51"/>
          <w:b w:val="0"/>
        </w:rPr>
        <w:t xml:space="preserve">books used as </w:t>
      </w:r>
      <w:r>
        <w:rPr>
          <w:rStyle w:val="fontstyle51"/>
          <w:b w:val="0"/>
        </w:rPr>
        <w:t>examples in the previous section</w:t>
      </w:r>
      <w:r w:rsidR="007963D3">
        <w:rPr>
          <w:rStyle w:val="fontstyle51"/>
          <w:b w:val="0"/>
        </w:rPr>
        <w:t xml:space="preserve"> </w:t>
      </w:r>
      <w:r>
        <w:rPr>
          <w:rStyle w:val="fontstyle51"/>
          <w:b w:val="0"/>
        </w:rPr>
        <w:t xml:space="preserve"> would look as follows:</w:t>
      </w:r>
    </w:p>
    <w:p w14:paraId="565857C1" w14:textId="77777777" w:rsidR="001B3AD3" w:rsidRDefault="001B3AD3" w:rsidP="00FA622A">
      <w:pPr>
        <w:rPr>
          <w:rStyle w:val="fontstyle51"/>
          <w:b w:val="0"/>
        </w:rPr>
      </w:pPr>
    </w:p>
    <w:p w14:paraId="2863AFED" w14:textId="533A784C" w:rsidR="001B3AD3" w:rsidRPr="007963D3" w:rsidRDefault="001B3AD3" w:rsidP="001B3AD3">
      <w:pPr>
        <w:tabs>
          <w:tab w:val="left" w:pos="1484"/>
        </w:tabs>
        <w:ind w:left="720" w:hanging="720"/>
        <w:rPr>
          <w:b/>
          <w:color w:val="0070C0"/>
        </w:rPr>
      </w:pPr>
      <w:r w:rsidRPr="007963D3">
        <w:rPr>
          <w:b/>
          <w:color w:val="0070C0"/>
        </w:rPr>
        <w:t>Books under Review</w:t>
      </w:r>
    </w:p>
    <w:p w14:paraId="30C416B0" w14:textId="008FD179" w:rsidR="001B3AD3" w:rsidRPr="00E51094" w:rsidRDefault="001B3AD3" w:rsidP="001B3AD3">
      <w:pPr>
        <w:tabs>
          <w:tab w:val="left" w:pos="1484"/>
        </w:tabs>
        <w:ind w:left="720" w:hanging="720"/>
        <w:rPr>
          <w:color w:val="0070C0"/>
        </w:rPr>
      </w:pPr>
      <w:r w:rsidRPr="001B3AD3">
        <w:rPr>
          <w:color w:val="0070C0"/>
        </w:rPr>
        <w:t xml:space="preserve">Clasen, Mathias. 2017. </w:t>
      </w:r>
      <w:r w:rsidRPr="001B3AD3">
        <w:rPr>
          <w:i/>
          <w:iCs/>
          <w:color w:val="0070C0"/>
        </w:rPr>
        <w:t>Why Horror Seduces</w:t>
      </w:r>
      <w:r w:rsidRPr="001B3AD3">
        <w:rPr>
          <w:color w:val="0070C0"/>
        </w:rPr>
        <w:t>.</w:t>
      </w:r>
      <w:r>
        <w:rPr>
          <w:color w:val="0070C0"/>
        </w:rPr>
        <w:t xml:space="preserve"> </w:t>
      </w:r>
      <w:r w:rsidRPr="00E51094">
        <w:rPr>
          <w:color w:val="0070C0"/>
        </w:rPr>
        <w:t>New York: Oxford University Press. 190 pages, 25 halftones.</w:t>
      </w:r>
      <w:r>
        <w:rPr>
          <w:color w:val="0070C0"/>
        </w:rPr>
        <w:t xml:space="preserve"> </w:t>
      </w:r>
      <w:r w:rsidRPr="00E51094">
        <w:rPr>
          <w:color w:val="0070C0"/>
        </w:rPr>
        <w:t>Hardcover $99.00; Paperback $29.95</w:t>
      </w:r>
      <w:r>
        <w:rPr>
          <w:color w:val="0070C0"/>
        </w:rPr>
        <w:t>; Kindle edition $9.99</w:t>
      </w:r>
      <w:r w:rsidRPr="00E51094">
        <w:rPr>
          <w:color w:val="0070C0"/>
        </w:rPr>
        <w:t>.</w:t>
      </w:r>
    </w:p>
    <w:p w14:paraId="43216625" w14:textId="3F19B530" w:rsidR="001B3AD3" w:rsidRPr="004C5070" w:rsidRDefault="001B3AD3" w:rsidP="001B3AD3">
      <w:pPr>
        <w:tabs>
          <w:tab w:val="left" w:pos="1484"/>
        </w:tabs>
        <w:ind w:left="720" w:hanging="720"/>
        <w:rPr>
          <w:rStyle w:val="Strong"/>
          <w:b w:val="0"/>
          <w:color w:val="0070C0"/>
        </w:rPr>
      </w:pPr>
      <w:r w:rsidRPr="001B3AD3">
        <w:rPr>
          <w:rStyle w:val="Strong"/>
          <w:b w:val="0"/>
          <w:color w:val="0070C0"/>
        </w:rPr>
        <w:t xml:space="preserve">Dennett, Daniel C. 2017. </w:t>
      </w:r>
      <w:r w:rsidRPr="001B3AD3">
        <w:rPr>
          <w:rStyle w:val="Strong"/>
          <w:b w:val="0"/>
          <w:i/>
          <w:color w:val="0070C0"/>
        </w:rPr>
        <w:t>From Bacteria to Bach and Back: The Evolution of Minds.</w:t>
      </w:r>
      <w:r>
        <w:rPr>
          <w:rStyle w:val="Strong"/>
          <w:b w:val="0"/>
          <w:i/>
          <w:color w:val="0070C0"/>
        </w:rPr>
        <w:t xml:space="preserve"> </w:t>
      </w:r>
      <w:r w:rsidRPr="004C5070">
        <w:rPr>
          <w:rStyle w:val="Strong"/>
          <w:b w:val="0"/>
          <w:color w:val="0070C0"/>
        </w:rPr>
        <w:t>New York: W. W. Norton. xviii, 496 pages.</w:t>
      </w:r>
      <w:r>
        <w:rPr>
          <w:rStyle w:val="Strong"/>
          <w:b w:val="0"/>
          <w:color w:val="0070C0"/>
        </w:rPr>
        <w:t xml:space="preserve"> </w:t>
      </w:r>
      <w:r w:rsidRPr="004C5070">
        <w:rPr>
          <w:rStyle w:val="Strong"/>
          <w:b w:val="0"/>
          <w:color w:val="0070C0"/>
        </w:rPr>
        <w:t xml:space="preserve">Hardback $28.95; </w:t>
      </w:r>
      <w:r>
        <w:rPr>
          <w:rStyle w:val="Strong"/>
          <w:b w:val="0"/>
          <w:color w:val="0070C0"/>
        </w:rPr>
        <w:t xml:space="preserve">Paperback $18.95; </w:t>
      </w:r>
      <w:r w:rsidRPr="004C5070">
        <w:rPr>
          <w:rStyle w:val="Strong"/>
          <w:b w:val="0"/>
          <w:color w:val="0070C0"/>
        </w:rPr>
        <w:t>Kindle Edition $14.14.</w:t>
      </w:r>
    </w:p>
    <w:p w14:paraId="4C1BEAAD" w14:textId="77777777" w:rsidR="00DE7A68" w:rsidRDefault="00DE7A68" w:rsidP="001F302E">
      <w:pPr>
        <w:rPr>
          <w:rFonts w:ascii="TimesNewRomanPSMT" w:hAnsi="TimesNewRomanPSMT"/>
          <w:color w:val="000000"/>
        </w:rPr>
      </w:pPr>
    </w:p>
    <w:p w14:paraId="260B412D" w14:textId="34EEE6E0" w:rsidR="001F302E" w:rsidRPr="00EA21DE" w:rsidRDefault="001F302E" w:rsidP="001F302E">
      <w:pPr>
        <w:rPr>
          <w:rFonts w:ascii="TimesNewRomanPSMT" w:hAnsi="TimesNewRomanPSMT"/>
          <w:color w:val="000000"/>
        </w:rPr>
      </w:pPr>
      <w:r>
        <w:rPr>
          <w:rFonts w:ascii="TimesNewRomanPSMT" w:hAnsi="TimesNewRomanPSMT"/>
          <w:noProof/>
          <w:color w:val="000000"/>
        </w:rPr>
        <mc:AlternateContent>
          <mc:Choice Requires="wps">
            <w:drawing>
              <wp:anchor distT="0" distB="0" distL="114300" distR="114300" simplePos="0" relativeHeight="251678720" behindDoc="0" locked="0" layoutInCell="1" allowOverlap="1" wp14:anchorId="047E9C2B" wp14:editId="0839CFE7">
                <wp:simplePos x="0" y="0"/>
                <wp:positionH relativeFrom="column">
                  <wp:posOffset>-39189</wp:posOffset>
                </wp:positionH>
                <wp:positionV relativeFrom="paragraph">
                  <wp:posOffset>117929</wp:posOffset>
                </wp:positionV>
                <wp:extent cx="5904412"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904412"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B6200A3"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1pt,9.3pt" to="461.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" strokecolor="#5b9bd5" strokeweight=".5pt">
                <v:stroke joinstyle="miter"/>
              </v:line>
            </w:pict>
          </mc:Fallback>
        </mc:AlternateContent>
      </w:r>
    </w:p>
    <w:p w14:paraId="18D02741" w14:textId="77777777" w:rsidR="001F302E" w:rsidRPr="00EA21DE" w:rsidRDefault="001F302E" w:rsidP="001F302E">
      <w:pPr>
        <w:ind w:left="360"/>
        <w:rPr>
          <w:rStyle w:val="fontstyle41"/>
          <w:rFonts w:ascii="TimesNewRomanPS-BoldMT" w:hAnsi="TimesNewRomanPS-BoldMT"/>
          <w:color w:val="000000"/>
        </w:rPr>
      </w:pPr>
    </w:p>
    <w:p w14:paraId="276E8CF4" w14:textId="34A1A1A2" w:rsidR="00FB2163" w:rsidRPr="0019475D" w:rsidRDefault="005446EE" w:rsidP="00B72164">
      <w:pPr>
        <w:jc w:val="center"/>
        <w:rPr>
          <w:rFonts w:ascii="TimesNewRomanPS-BoldMT" w:hAnsi="TimesNewRomanPS-BoldMT"/>
          <w:b/>
          <w:bCs/>
          <w:smallCaps/>
          <w:color w:val="000000"/>
        </w:rPr>
      </w:pPr>
      <w:r w:rsidRPr="0019475D">
        <w:rPr>
          <w:rStyle w:val="fontstyle51"/>
          <w:smallCaps/>
        </w:rPr>
        <w:t>Copyediting and Proofreading</w:t>
      </w:r>
    </w:p>
    <w:p w14:paraId="57223EFC" w14:textId="77777777" w:rsidR="00FB2163" w:rsidRPr="00EA21DE" w:rsidRDefault="00FB2163" w:rsidP="00FA622A">
      <w:pPr>
        <w:rPr>
          <w:rFonts w:ascii="TimesNewRomanPS-BoldMT" w:hAnsi="TimesNewRomanPS-BoldMT"/>
          <w:b/>
          <w:bCs/>
          <w:color w:val="000000"/>
        </w:rPr>
      </w:pPr>
    </w:p>
    <w:p w14:paraId="57D73B49" w14:textId="77777777" w:rsidR="00FB2163" w:rsidRPr="00EA21DE" w:rsidRDefault="005446EE" w:rsidP="00FA622A">
      <w:pPr>
        <w:numPr>
          <w:ilvl w:val="0"/>
          <w:numId w:val="5"/>
        </w:numPr>
        <w:rPr>
          <w:rFonts w:ascii="TimesNewRomanPSMT" w:hAnsi="TimesNewRomanPSMT"/>
          <w:color w:val="000000"/>
        </w:rPr>
      </w:pPr>
      <w:r w:rsidRPr="00EA21DE">
        <w:rPr>
          <w:rStyle w:val="fontstyle41"/>
          <w:color w:val="000000"/>
        </w:rPr>
        <w:t>Once you receive your copyedited manuscript, you will have ten days to review and</w:t>
      </w:r>
      <w:r w:rsidRPr="00EA21DE">
        <w:rPr>
          <w:rFonts w:ascii="TimesNewRomanPSMT" w:hAnsi="TimesNewRomanPSMT"/>
          <w:color w:val="000000"/>
        </w:rPr>
        <w:t xml:space="preserve"> </w:t>
      </w:r>
      <w:r w:rsidRPr="00EA21DE">
        <w:rPr>
          <w:rStyle w:val="fontstyle41"/>
          <w:color w:val="000000"/>
        </w:rPr>
        <w:t>return your article. You will also have ten days to review and return your proofs.</w:t>
      </w:r>
      <w:r w:rsidRPr="00EA21DE">
        <w:rPr>
          <w:rFonts w:ascii="TimesNewRomanPSMT" w:hAnsi="TimesNewRomanPSMT"/>
          <w:color w:val="000000"/>
        </w:rPr>
        <w:t xml:space="preserve"> </w:t>
      </w:r>
    </w:p>
    <w:p w14:paraId="627A5FB9" w14:textId="51542DB3" w:rsidR="00FB2163" w:rsidRDefault="005446EE" w:rsidP="00FA622A">
      <w:pPr>
        <w:numPr>
          <w:ilvl w:val="0"/>
          <w:numId w:val="5"/>
        </w:numPr>
        <w:rPr>
          <w:rStyle w:val="fontstyle41"/>
          <w:color w:val="000000"/>
        </w:rPr>
      </w:pPr>
      <w:r w:rsidRPr="009C4565">
        <w:rPr>
          <w:rStyle w:val="fontstyle41"/>
          <w:color w:val="000000"/>
        </w:rPr>
        <w:t>If you have any questions about submitting or revising any part of your manuscript,</w:t>
      </w:r>
      <w:r w:rsidRPr="009C4565">
        <w:rPr>
          <w:rFonts w:ascii="TimesNewRomanPSMT" w:hAnsi="TimesNewRomanPSMT"/>
          <w:color w:val="000000"/>
        </w:rPr>
        <w:t xml:space="preserve"> </w:t>
      </w:r>
      <w:r w:rsidRPr="009C4565">
        <w:rPr>
          <w:rStyle w:val="fontstyle41"/>
          <w:color w:val="000000"/>
        </w:rPr>
        <w:t>please reach out to the editorial team at</w:t>
      </w:r>
      <w:r w:rsidR="009C4565">
        <w:rPr>
          <w:rStyle w:val="fontstyle41"/>
          <w:color w:val="000000"/>
        </w:rPr>
        <w:t xml:space="preserve"> </w:t>
      </w:r>
      <w:hyperlink r:id="rId13" w:history="1">
        <w:r w:rsidR="009C4565" w:rsidRPr="00473421">
          <w:rPr>
            <w:rStyle w:val="Hyperlink"/>
            <w:rFonts w:ascii="TimesNewRomanPSMT" w:hAnsi="TimesNewRomanPSMT"/>
          </w:rPr>
          <w:t>editors@esiculture.com</w:t>
        </w:r>
      </w:hyperlink>
      <w:r w:rsidR="009C4565">
        <w:rPr>
          <w:rStyle w:val="fontstyle41"/>
          <w:color w:val="000000"/>
        </w:rPr>
        <w:t>.</w:t>
      </w:r>
    </w:p>
    <w:p w14:paraId="19AF3D84" w14:textId="77777777" w:rsidR="009C4565" w:rsidRPr="009C4565" w:rsidRDefault="009C4565" w:rsidP="009C4565">
      <w:pPr>
        <w:ind w:left="720"/>
        <w:rPr>
          <w:rFonts w:ascii="TimesNewRomanPSMT" w:hAnsi="TimesNewRomanPSMT"/>
          <w:color w:val="000000"/>
        </w:rPr>
      </w:pPr>
    </w:p>
    <w:p w14:paraId="03A75FEF" w14:textId="77777777" w:rsidR="0019475D" w:rsidRPr="00EA21DE" w:rsidRDefault="0019475D" w:rsidP="0019475D">
      <w:pPr>
        <w:rPr>
          <w:rFonts w:ascii="TimesNewRomanPSMT" w:hAnsi="TimesNewRomanPSMT"/>
          <w:color w:val="000000"/>
        </w:rPr>
      </w:pPr>
      <w:r>
        <w:rPr>
          <w:rFonts w:ascii="TimesNewRomanPSMT" w:hAnsi="TimesNewRomanPSMT"/>
          <w:noProof/>
          <w:color w:val="000000"/>
        </w:rPr>
        <mc:AlternateContent>
          <mc:Choice Requires="wps">
            <w:drawing>
              <wp:anchor distT="0" distB="0" distL="114300" distR="114300" simplePos="0" relativeHeight="251676672" behindDoc="0" locked="0" layoutInCell="1" allowOverlap="1" wp14:anchorId="7D5623BD" wp14:editId="6CA60FEE">
                <wp:simplePos x="0" y="0"/>
                <wp:positionH relativeFrom="column">
                  <wp:posOffset>-39189</wp:posOffset>
                </wp:positionH>
                <wp:positionV relativeFrom="paragraph">
                  <wp:posOffset>117929</wp:posOffset>
                </wp:positionV>
                <wp:extent cx="5904412"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04412"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BDC39E8"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1pt,9.3pt" to="461.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" strokecolor="#5b9bd5" strokeweight=".5pt">
                <v:stroke joinstyle="miter"/>
              </v:line>
            </w:pict>
          </mc:Fallback>
        </mc:AlternateContent>
      </w:r>
    </w:p>
    <w:p w14:paraId="4717F671" w14:textId="77777777" w:rsidR="0019475D" w:rsidRDefault="0019475D" w:rsidP="0019475D">
      <w:pPr>
        <w:rPr>
          <w:rStyle w:val="fontstyle41"/>
          <w:b/>
          <w:color w:val="000000"/>
        </w:rPr>
      </w:pPr>
    </w:p>
    <w:p w14:paraId="0BB73538" w14:textId="37C29526" w:rsidR="00FB2163" w:rsidRPr="0019475D" w:rsidRDefault="005446EE" w:rsidP="00B72164">
      <w:pPr>
        <w:jc w:val="center"/>
        <w:rPr>
          <w:rFonts w:ascii="TimesNewRomanPS-BoldMT" w:hAnsi="TimesNewRomanPS-BoldMT"/>
          <w:b/>
          <w:bCs/>
          <w:smallCaps/>
          <w:color w:val="000000"/>
        </w:rPr>
      </w:pPr>
      <w:r w:rsidRPr="0019475D">
        <w:rPr>
          <w:rStyle w:val="fontstyle51"/>
          <w:smallCaps/>
        </w:rPr>
        <w:t>Open Access</w:t>
      </w:r>
    </w:p>
    <w:p w14:paraId="0E81663C" w14:textId="77777777" w:rsidR="00FB2163" w:rsidRPr="0019475D" w:rsidRDefault="00FB2163" w:rsidP="00FA622A">
      <w:pPr>
        <w:rPr>
          <w:rFonts w:ascii="TimesNewRomanPS-BoldMT" w:hAnsi="TimesNewRomanPS-BoldMT"/>
          <w:b/>
          <w:bCs/>
          <w:smallCaps/>
          <w:color w:val="000000"/>
        </w:rPr>
      </w:pPr>
    </w:p>
    <w:p w14:paraId="153BCAD1" w14:textId="77777777" w:rsidR="00FB2163" w:rsidRPr="00EA21DE" w:rsidRDefault="005446EE" w:rsidP="00FA622A">
      <w:pPr>
        <w:ind w:left="450"/>
        <w:rPr>
          <w:rFonts w:ascii="TimesNewRomanPSMT" w:hAnsi="TimesNewRomanPSMT"/>
          <w:color w:val="000000"/>
        </w:rPr>
      </w:pPr>
      <w:r w:rsidRPr="00EA21DE">
        <w:rPr>
          <w:rStyle w:val="fontstyle41"/>
          <w:color w:val="000000"/>
        </w:rPr>
        <w:t>Academic Studies Press is committed to helping researchers publish, distribute, and</w:t>
      </w:r>
      <w:r w:rsidRPr="00EA21DE">
        <w:rPr>
          <w:rFonts w:ascii="TimesNewRomanPSMT" w:hAnsi="TimesNewRomanPSMT"/>
          <w:color w:val="000000"/>
        </w:rPr>
        <w:t xml:space="preserve"> </w:t>
      </w:r>
      <w:r w:rsidRPr="00EA21DE">
        <w:rPr>
          <w:rStyle w:val="fontstyle41"/>
          <w:color w:val="000000"/>
        </w:rPr>
        <w:t>advertise their work in digital format for a broad readership. Articles published in Open</w:t>
      </w:r>
      <w:r w:rsidRPr="00EA21DE">
        <w:rPr>
          <w:rFonts w:ascii="TimesNewRomanPSMT" w:hAnsi="TimesNewRomanPSMT"/>
          <w:color w:val="000000"/>
        </w:rPr>
        <w:t xml:space="preserve"> </w:t>
      </w:r>
      <w:r w:rsidRPr="00EA21DE">
        <w:rPr>
          <w:rStyle w:val="fontstyle41"/>
          <w:color w:val="000000"/>
        </w:rPr>
        <w:t>Access undergo rigorous peer review and appear alongside other articles in the print edition</w:t>
      </w:r>
      <w:r w:rsidRPr="00EA21DE">
        <w:rPr>
          <w:rFonts w:ascii="TimesNewRomanPSMT" w:hAnsi="TimesNewRomanPSMT"/>
          <w:color w:val="000000"/>
        </w:rPr>
        <w:t xml:space="preserve"> </w:t>
      </w:r>
      <w:r w:rsidRPr="00EA21DE">
        <w:rPr>
          <w:rStyle w:val="fontstyle41"/>
          <w:color w:val="000000"/>
        </w:rPr>
        <w:t>of the journal.</w:t>
      </w:r>
      <w:r w:rsidRPr="00EA21DE">
        <w:rPr>
          <w:rFonts w:ascii="TimesNewRomanPSMT" w:hAnsi="TimesNewRomanPSMT"/>
          <w:color w:val="000000"/>
        </w:rPr>
        <w:t xml:space="preserve"> </w:t>
      </w:r>
      <w:r w:rsidRPr="00EA21DE">
        <w:rPr>
          <w:rStyle w:val="fontstyle41"/>
          <w:color w:val="000000"/>
        </w:rPr>
        <w:t>Academic Studies Press publishes articles Open Access under the terms of Creative</w:t>
      </w:r>
      <w:r w:rsidRPr="00EA21DE">
        <w:rPr>
          <w:rFonts w:ascii="TimesNewRomanPSMT" w:hAnsi="TimesNewRomanPSMT"/>
          <w:color w:val="000000"/>
        </w:rPr>
        <w:t xml:space="preserve"> </w:t>
      </w:r>
      <w:r w:rsidRPr="00EA21DE">
        <w:rPr>
          <w:rStyle w:val="fontstyle41"/>
          <w:color w:val="000000"/>
        </w:rPr>
        <w:t>Commons Licenses (</w:t>
      </w:r>
      <w:r w:rsidRPr="00EA21DE">
        <w:rPr>
          <w:rStyle w:val="fontstyle41"/>
          <w:color w:val="0563C1"/>
        </w:rPr>
        <w:t>https://creativecommons.org/licenses/</w:t>
      </w:r>
      <w:r w:rsidRPr="00EA21DE">
        <w:rPr>
          <w:rStyle w:val="fontstyle41"/>
          <w:color w:val="000000"/>
        </w:rPr>
        <w:t>). Our standard license, the CC</w:t>
      </w:r>
      <w:r w:rsidRPr="00EA21DE">
        <w:t xml:space="preserve"> </w:t>
      </w:r>
      <w:r w:rsidRPr="00EA21DE">
        <w:rPr>
          <w:rStyle w:val="fontstyle41"/>
          <w:color w:val="000000"/>
        </w:rPr>
        <w:t>BY-NC, allows readers to excerpt and share your work for non-commercial purposes (such</w:t>
      </w:r>
      <w:r w:rsidRPr="00EA21DE">
        <w:rPr>
          <w:rFonts w:ascii="TimesNewRomanPSMT" w:hAnsi="TimesNewRomanPSMT"/>
          <w:color w:val="000000"/>
        </w:rPr>
        <w:t xml:space="preserve"> </w:t>
      </w:r>
      <w:r w:rsidRPr="00EA21DE">
        <w:rPr>
          <w:rStyle w:val="fontstyle41"/>
          <w:color w:val="000000"/>
        </w:rPr>
        <w:t>as a lecture or blog-post) so long as you are properly cited. Other licenses forbid any</w:t>
      </w:r>
      <w:r w:rsidRPr="00EA21DE">
        <w:rPr>
          <w:rFonts w:ascii="TimesNewRomanPSMT" w:hAnsi="TimesNewRomanPSMT"/>
          <w:color w:val="000000"/>
        </w:rPr>
        <w:t xml:space="preserve"> </w:t>
      </w:r>
      <w:r w:rsidRPr="00EA21DE">
        <w:rPr>
          <w:rStyle w:val="fontstyle41"/>
          <w:color w:val="000000"/>
        </w:rPr>
        <w:t>derivatives from being made of your work (e.g., CC BY-NC-ND), while others allow</w:t>
      </w:r>
      <w:r w:rsidRPr="00EA21DE">
        <w:rPr>
          <w:rFonts w:ascii="TimesNewRomanPSMT" w:hAnsi="TimesNewRomanPSMT"/>
          <w:color w:val="000000"/>
        </w:rPr>
        <w:t xml:space="preserve"> </w:t>
      </w:r>
      <w:r w:rsidRPr="00EA21DE">
        <w:rPr>
          <w:rStyle w:val="fontstyle41"/>
          <w:color w:val="000000"/>
        </w:rPr>
        <w:t>substantive changes and commercial reuse (e.g., CC BY). We are happy to help you select</w:t>
      </w:r>
      <w:r w:rsidRPr="00EA21DE">
        <w:rPr>
          <w:rFonts w:ascii="TimesNewRomanPSMT" w:hAnsi="TimesNewRomanPSMT"/>
          <w:color w:val="000000"/>
        </w:rPr>
        <w:t xml:space="preserve"> </w:t>
      </w:r>
      <w:r w:rsidRPr="00EA21DE">
        <w:rPr>
          <w:rStyle w:val="fontstyle41"/>
          <w:color w:val="000000"/>
        </w:rPr>
        <w:lastRenderedPageBreak/>
        <w:t>the license that is most appropriate for your article and meets the requirements of your</w:t>
      </w:r>
      <w:r w:rsidRPr="00EA21DE">
        <w:rPr>
          <w:rFonts w:ascii="TimesNewRomanPSMT" w:hAnsi="TimesNewRomanPSMT"/>
          <w:color w:val="000000"/>
        </w:rPr>
        <w:t xml:space="preserve"> </w:t>
      </w:r>
      <w:r w:rsidRPr="00EA21DE">
        <w:rPr>
          <w:rStyle w:val="fontstyle41"/>
          <w:color w:val="000000"/>
        </w:rPr>
        <w:t>institution or funding agency.</w:t>
      </w:r>
      <w:r w:rsidRPr="00EA21DE">
        <w:rPr>
          <w:rFonts w:ascii="TimesNewRomanPSMT" w:hAnsi="TimesNewRomanPSMT"/>
          <w:color w:val="000000"/>
        </w:rPr>
        <w:t xml:space="preserve"> </w:t>
      </w:r>
    </w:p>
    <w:p w14:paraId="31E05E30" w14:textId="77777777" w:rsidR="00FB2163" w:rsidRPr="00EA21DE" w:rsidRDefault="00FB2163" w:rsidP="00FA622A">
      <w:pPr>
        <w:ind w:left="450"/>
        <w:rPr>
          <w:rFonts w:ascii="TimesNewRomanPSMT" w:hAnsi="TimesNewRomanPSMT"/>
          <w:color w:val="000000"/>
        </w:rPr>
      </w:pPr>
    </w:p>
    <w:p w14:paraId="078A1C00" w14:textId="77777777" w:rsidR="003260F5" w:rsidRDefault="005446EE" w:rsidP="00FA622A">
      <w:pPr>
        <w:ind w:left="450"/>
      </w:pPr>
      <w:r w:rsidRPr="00EA21DE">
        <w:rPr>
          <w:rStyle w:val="fontstyle41"/>
          <w:color w:val="000000"/>
        </w:rPr>
        <w:t>To learn more about Open Access costs and the institutions and agencies that fund Open</w:t>
      </w:r>
      <w:r w:rsidRPr="00EA21DE">
        <w:rPr>
          <w:rFonts w:ascii="TimesNewRomanPSMT" w:hAnsi="TimesNewRomanPSMT"/>
          <w:color w:val="000000"/>
        </w:rPr>
        <w:t xml:space="preserve"> </w:t>
      </w:r>
      <w:r w:rsidRPr="00EA21DE">
        <w:rPr>
          <w:rStyle w:val="fontstyle41"/>
          <w:color w:val="000000"/>
        </w:rPr>
        <w:t xml:space="preserve">Access publishing, please visit us at </w:t>
      </w:r>
      <w:r w:rsidRPr="00EA21DE">
        <w:rPr>
          <w:rStyle w:val="fontstyle41"/>
          <w:color w:val="0000FF"/>
        </w:rPr>
        <w:t>http://www.academicstudiespress.com/asp-open</w:t>
      </w:r>
      <w:r w:rsidRPr="00EA21DE">
        <w:rPr>
          <w:rStyle w:val="fontstyle41"/>
          <w:color w:val="000000"/>
        </w:rPr>
        <w:t>.</w:t>
      </w:r>
    </w:p>
    <w:sectPr w:rsidR="003260F5" w:rsidSect="003501F8">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66135" w14:textId="77777777" w:rsidR="008A00E9" w:rsidRDefault="008A00E9" w:rsidP="003501F8">
      <w:r>
        <w:separator/>
      </w:r>
    </w:p>
  </w:endnote>
  <w:endnote w:type="continuationSeparator" w:id="0">
    <w:p w14:paraId="401A9BF6" w14:textId="77777777" w:rsidR="008A00E9" w:rsidRDefault="008A00E9" w:rsidP="0035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Linotype-Italic">
    <w:altName w:val="Palatino Linotype"/>
    <w:panose1 w:val="00000000000000000000"/>
    <w:charset w:val="00"/>
    <w:family w:val="roman"/>
    <w:notTrueType/>
    <w:pitch w:val="default"/>
  </w:font>
  <w:font w:name="PalatinoLinotype-Roman">
    <w:altName w:val="Palatino Linotype"/>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FFE22" w14:textId="77777777" w:rsidR="008A00E9" w:rsidRDefault="008A00E9" w:rsidP="003501F8">
      <w:r>
        <w:separator/>
      </w:r>
    </w:p>
  </w:footnote>
  <w:footnote w:type="continuationSeparator" w:id="0">
    <w:p w14:paraId="6892730D" w14:textId="77777777" w:rsidR="008A00E9" w:rsidRDefault="008A00E9" w:rsidP="00350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46E2" w14:textId="1B615DFB" w:rsidR="003501F8" w:rsidRDefault="003501F8" w:rsidP="003501F8">
    <w:pPr>
      <w:pStyle w:val="Header"/>
      <w:jc w:val="right"/>
    </w:pPr>
    <w:r>
      <w:t xml:space="preserve">ESIC Guide to Contributors  </w:t>
    </w:r>
    <w:r>
      <w:fldChar w:fldCharType="begin"/>
    </w:r>
    <w:r>
      <w:instrText xml:space="preserve"> PAGE   \* MERGEFORMAT </w:instrText>
    </w:r>
    <w:r>
      <w:fldChar w:fldCharType="separate"/>
    </w:r>
    <w:r>
      <w:rPr>
        <w:noProof/>
      </w:rPr>
      <w:t>1</w:t>
    </w:r>
    <w:r>
      <w:rPr>
        <w:noProof/>
      </w:rPr>
      <w:fldChar w:fldCharType="end"/>
    </w:r>
  </w:p>
  <w:p w14:paraId="7140B6E0" w14:textId="77777777" w:rsidR="003501F8" w:rsidRDefault="00350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030A"/>
    <w:multiLevelType w:val="hybridMultilevel"/>
    <w:tmpl w:val="7C347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D2717"/>
    <w:multiLevelType w:val="hybridMultilevel"/>
    <w:tmpl w:val="C84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C4326"/>
    <w:multiLevelType w:val="hybridMultilevel"/>
    <w:tmpl w:val="A712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E550C"/>
    <w:multiLevelType w:val="hybridMultilevel"/>
    <w:tmpl w:val="E896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B39EA"/>
    <w:multiLevelType w:val="hybridMultilevel"/>
    <w:tmpl w:val="E64E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D7FBD"/>
    <w:multiLevelType w:val="hybridMultilevel"/>
    <w:tmpl w:val="9CAE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F4090"/>
    <w:multiLevelType w:val="hybridMultilevel"/>
    <w:tmpl w:val="4518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F1FAD"/>
    <w:multiLevelType w:val="hybridMultilevel"/>
    <w:tmpl w:val="BF4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F182B"/>
    <w:multiLevelType w:val="hybridMultilevel"/>
    <w:tmpl w:val="34F4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D7BA5"/>
    <w:multiLevelType w:val="hybridMultilevel"/>
    <w:tmpl w:val="6D32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8"/>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EE"/>
    <w:rsid w:val="00021FB8"/>
    <w:rsid w:val="00046F5E"/>
    <w:rsid w:val="00095953"/>
    <w:rsid w:val="00105160"/>
    <w:rsid w:val="00116E99"/>
    <w:rsid w:val="00131CC4"/>
    <w:rsid w:val="00135D30"/>
    <w:rsid w:val="001367A4"/>
    <w:rsid w:val="00145D02"/>
    <w:rsid w:val="0019475D"/>
    <w:rsid w:val="001B3AD3"/>
    <w:rsid w:val="001C3E2B"/>
    <w:rsid w:val="001D5530"/>
    <w:rsid w:val="001E1F61"/>
    <w:rsid w:val="001F302E"/>
    <w:rsid w:val="001F5ABC"/>
    <w:rsid w:val="00206357"/>
    <w:rsid w:val="002764D2"/>
    <w:rsid w:val="002822BC"/>
    <w:rsid w:val="002A0F6A"/>
    <w:rsid w:val="002B35A0"/>
    <w:rsid w:val="002D24CD"/>
    <w:rsid w:val="002D3903"/>
    <w:rsid w:val="00301105"/>
    <w:rsid w:val="00305CD7"/>
    <w:rsid w:val="00321BA7"/>
    <w:rsid w:val="003260F5"/>
    <w:rsid w:val="00340625"/>
    <w:rsid w:val="00347E0B"/>
    <w:rsid w:val="003501F8"/>
    <w:rsid w:val="00361CA8"/>
    <w:rsid w:val="00393490"/>
    <w:rsid w:val="003A3169"/>
    <w:rsid w:val="003B75C8"/>
    <w:rsid w:val="003D7211"/>
    <w:rsid w:val="003D75DB"/>
    <w:rsid w:val="003E6FB7"/>
    <w:rsid w:val="00407B0E"/>
    <w:rsid w:val="00474480"/>
    <w:rsid w:val="004C5070"/>
    <w:rsid w:val="004D202D"/>
    <w:rsid w:val="004D7246"/>
    <w:rsid w:val="004E0C24"/>
    <w:rsid w:val="005446EE"/>
    <w:rsid w:val="00607D0A"/>
    <w:rsid w:val="00625889"/>
    <w:rsid w:val="006448A8"/>
    <w:rsid w:val="00666EC7"/>
    <w:rsid w:val="006A5D80"/>
    <w:rsid w:val="006C3FDA"/>
    <w:rsid w:val="00721FB9"/>
    <w:rsid w:val="007249C3"/>
    <w:rsid w:val="007316CF"/>
    <w:rsid w:val="007322E1"/>
    <w:rsid w:val="00735B93"/>
    <w:rsid w:val="00740EF6"/>
    <w:rsid w:val="00766B53"/>
    <w:rsid w:val="00785082"/>
    <w:rsid w:val="007963D3"/>
    <w:rsid w:val="007B0300"/>
    <w:rsid w:val="007E19D3"/>
    <w:rsid w:val="00830C73"/>
    <w:rsid w:val="00837560"/>
    <w:rsid w:val="008420D3"/>
    <w:rsid w:val="00846BCA"/>
    <w:rsid w:val="00877A0F"/>
    <w:rsid w:val="008A00E9"/>
    <w:rsid w:val="008B27C7"/>
    <w:rsid w:val="008C2B4E"/>
    <w:rsid w:val="008C6BC0"/>
    <w:rsid w:val="008F0A05"/>
    <w:rsid w:val="009037A9"/>
    <w:rsid w:val="00926238"/>
    <w:rsid w:val="0093286B"/>
    <w:rsid w:val="0097357A"/>
    <w:rsid w:val="00991298"/>
    <w:rsid w:val="009B1BD0"/>
    <w:rsid w:val="009B7706"/>
    <w:rsid w:val="009C18C4"/>
    <w:rsid w:val="009C25FD"/>
    <w:rsid w:val="009C4565"/>
    <w:rsid w:val="009C6D0D"/>
    <w:rsid w:val="009D6E9C"/>
    <w:rsid w:val="009E0004"/>
    <w:rsid w:val="009E62E3"/>
    <w:rsid w:val="00A37546"/>
    <w:rsid w:val="00A5250B"/>
    <w:rsid w:val="00A91D73"/>
    <w:rsid w:val="00A94885"/>
    <w:rsid w:val="00AD40CB"/>
    <w:rsid w:val="00B36ECB"/>
    <w:rsid w:val="00B72164"/>
    <w:rsid w:val="00BC0BAB"/>
    <w:rsid w:val="00BD305C"/>
    <w:rsid w:val="00BF1135"/>
    <w:rsid w:val="00BF125F"/>
    <w:rsid w:val="00C13408"/>
    <w:rsid w:val="00C34187"/>
    <w:rsid w:val="00C35974"/>
    <w:rsid w:val="00C5704F"/>
    <w:rsid w:val="00C7090E"/>
    <w:rsid w:val="00C72E0D"/>
    <w:rsid w:val="00C7308B"/>
    <w:rsid w:val="00C7347A"/>
    <w:rsid w:val="00C76145"/>
    <w:rsid w:val="00CA59A3"/>
    <w:rsid w:val="00CB171F"/>
    <w:rsid w:val="00CD2C0F"/>
    <w:rsid w:val="00CE1964"/>
    <w:rsid w:val="00CF01E2"/>
    <w:rsid w:val="00D30C16"/>
    <w:rsid w:val="00D51C31"/>
    <w:rsid w:val="00D5259E"/>
    <w:rsid w:val="00D55E33"/>
    <w:rsid w:val="00D86E70"/>
    <w:rsid w:val="00D91F54"/>
    <w:rsid w:val="00DE6136"/>
    <w:rsid w:val="00DE7A68"/>
    <w:rsid w:val="00DF11A2"/>
    <w:rsid w:val="00E05463"/>
    <w:rsid w:val="00E51094"/>
    <w:rsid w:val="00E54EA7"/>
    <w:rsid w:val="00E56520"/>
    <w:rsid w:val="00E61479"/>
    <w:rsid w:val="00E97F82"/>
    <w:rsid w:val="00EA21DE"/>
    <w:rsid w:val="00EC282E"/>
    <w:rsid w:val="00F1454C"/>
    <w:rsid w:val="00F242B3"/>
    <w:rsid w:val="00F43DF3"/>
    <w:rsid w:val="00F710F0"/>
    <w:rsid w:val="00F91F38"/>
    <w:rsid w:val="00FA622A"/>
    <w:rsid w:val="00FB2163"/>
    <w:rsid w:val="00FC1DF6"/>
    <w:rsid w:val="00FE5BE1"/>
    <w:rsid w:val="00FF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08E3"/>
  <w15:docId w15:val="{407FAFC9-C772-4ECB-8673-0FB47D4B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446EE"/>
    <w:rPr>
      <w:rFonts w:ascii="PalatinoLinotype-Italic" w:hAnsi="PalatinoLinotype-Italic" w:hint="default"/>
      <w:b w:val="0"/>
      <w:bCs w:val="0"/>
      <w:i/>
      <w:iCs/>
      <w:color w:val="000000"/>
      <w:sz w:val="44"/>
      <w:szCs w:val="44"/>
    </w:rPr>
  </w:style>
  <w:style w:type="character" w:customStyle="1" w:styleId="fontstyle21">
    <w:name w:val="fontstyle21"/>
    <w:basedOn w:val="DefaultParagraphFont"/>
    <w:rsid w:val="005446EE"/>
    <w:rPr>
      <w:rFonts w:ascii="PalatinoLinotype-Roman" w:hAnsi="PalatinoLinotype-Roman" w:hint="default"/>
      <w:b w:val="0"/>
      <w:bCs w:val="0"/>
      <w:i w:val="0"/>
      <w:iCs w:val="0"/>
      <w:color w:val="000000"/>
      <w:sz w:val="20"/>
      <w:szCs w:val="20"/>
    </w:rPr>
  </w:style>
  <w:style w:type="character" w:customStyle="1" w:styleId="fontstyle31">
    <w:name w:val="fontstyle31"/>
    <w:basedOn w:val="DefaultParagraphFont"/>
    <w:rsid w:val="005446EE"/>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5446EE"/>
    <w:rPr>
      <w:rFonts w:ascii="TimesNewRomanPSMT" w:hAnsi="TimesNewRomanPSMT" w:hint="default"/>
      <w:b w:val="0"/>
      <w:bCs w:val="0"/>
      <w:i w:val="0"/>
      <w:iCs w:val="0"/>
      <w:color w:val="548DD4"/>
      <w:sz w:val="24"/>
      <w:szCs w:val="24"/>
    </w:rPr>
  </w:style>
  <w:style w:type="character" w:customStyle="1" w:styleId="fontstyle51">
    <w:name w:val="fontstyle51"/>
    <w:basedOn w:val="DefaultParagraphFont"/>
    <w:rsid w:val="005446EE"/>
    <w:rPr>
      <w:rFonts w:ascii="TimesNewRomanPS-BoldMT" w:hAnsi="TimesNewRomanPS-BoldMT" w:hint="default"/>
      <w:b/>
      <w:bCs/>
      <w:i w:val="0"/>
      <w:iCs w:val="0"/>
      <w:color w:val="000000"/>
      <w:sz w:val="24"/>
      <w:szCs w:val="24"/>
    </w:rPr>
  </w:style>
  <w:style w:type="character" w:customStyle="1" w:styleId="fontstyle61">
    <w:name w:val="fontstyle61"/>
    <w:basedOn w:val="DefaultParagraphFont"/>
    <w:rsid w:val="005446EE"/>
    <w:rPr>
      <w:rFonts w:ascii="SymbolMT" w:hAnsi="SymbolMT" w:hint="default"/>
      <w:b w:val="0"/>
      <w:bCs w:val="0"/>
      <w:i w:val="0"/>
      <w:iCs w:val="0"/>
      <w:color w:val="000000"/>
      <w:sz w:val="24"/>
      <w:szCs w:val="24"/>
    </w:rPr>
  </w:style>
  <w:style w:type="character" w:styleId="Hyperlink">
    <w:name w:val="Hyperlink"/>
    <w:basedOn w:val="DefaultParagraphFont"/>
    <w:uiPriority w:val="99"/>
    <w:unhideWhenUsed/>
    <w:rsid w:val="005446EE"/>
    <w:rPr>
      <w:color w:val="0563C1" w:themeColor="hyperlink"/>
      <w:u w:val="single"/>
    </w:rPr>
  </w:style>
  <w:style w:type="character" w:styleId="CommentReference">
    <w:name w:val="annotation reference"/>
    <w:basedOn w:val="DefaultParagraphFont"/>
    <w:uiPriority w:val="99"/>
    <w:semiHidden/>
    <w:unhideWhenUsed/>
    <w:rsid w:val="00926238"/>
    <w:rPr>
      <w:sz w:val="16"/>
      <w:szCs w:val="16"/>
    </w:rPr>
  </w:style>
  <w:style w:type="paragraph" w:styleId="CommentText">
    <w:name w:val="annotation text"/>
    <w:basedOn w:val="Normal"/>
    <w:link w:val="CommentTextChar"/>
    <w:uiPriority w:val="99"/>
    <w:semiHidden/>
    <w:unhideWhenUsed/>
    <w:rsid w:val="00926238"/>
    <w:rPr>
      <w:sz w:val="20"/>
      <w:szCs w:val="20"/>
    </w:rPr>
  </w:style>
  <w:style w:type="character" w:customStyle="1" w:styleId="CommentTextChar">
    <w:name w:val="Comment Text Char"/>
    <w:basedOn w:val="DefaultParagraphFont"/>
    <w:link w:val="CommentText"/>
    <w:uiPriority w:val="99"/>
    <w:semiHidden/>
    <w:rsid w:val="00926238"/>
    <w:rPr>
      <w:sz w:val="20"/>
      <w:szCs w:val="20"/>
    </w:rPr>
  </w:style>
  <w:style w:type="paragraph" w:styleId="CommentSubject">
    <w:name w:val="annotation subject"/>
    <w:basedOn w:val="CommentText"/>
    <w:next w:val="CommentText"/>
    <w:link w:val="CommentSubjectChar"/>
    <w:uiPriority w:val="99"/>
    <w:semiHidden/>
    <w:unhideWhenUsed/>
    <w:rsid w:val="00926238"/>
    <w:rPr>
      <w:b/>
      <w:bCs/>
    </w:rPr>
  </w:style>
  <w:style w:type="character" w:customStyle="1" w:styleId="CommentSubjectChar">
    <w:name w:val="Comment Subject Char"/>
    <w:basedOn w:val="CommentTextChar"/>
    <w:link w:val="CommentSubject"/>
    <w:uiPriority w:val="99"/>
    <w:semiHidden/>
    <w:rsid w:val="00926238"/>
    <w:rPr>
      <w:b/>
      <w:bCs/>
      <w:sz w:val="20"/>
      <w:szCs w:val="20"/>
    </w:rPr>
  </w:style>
  <w:style w:type="paragraph" w:styleId="BalloonText">
    <w:name w:val="Balloon Text"/>
    <w:basedOn w:val="Normal"/>
    <w:link w:val="BalloonTextChar"/>
    <w:uiPriority w:val="99"/>
    <w:semiHidden/>
    <w:unhideWhenUsed/>
    <w:rsid w:val="00926238"/>
    <w:rPr>
      <w:rFonts w:ascii="Tahoma" w:hAnsi="Tahoma" w:cs="Tahoma"/>
      <w:sz w:val="16"/>
      <w:szCs w:val="16"/>
    </w:rPr>
  </w:style>
  <w:style w:type="character" w:customStyle="1" w:styleId="BalloonTextChar">
    <w:name w:val="Balloon Text Char"/>
    <w:basedOn w:val="DefaultParagraphFont"/>
    <w:link w:val="BalloonText"/>
    <w:uiPriority w:val="99"/>
    <w:semiHidden/>
    <w:rsid w:val="00926238"/>
    <w:rPr>
      <w:rFonts w:ascii="Tahoma" w:hAnsi="Tahoma" w:cs="Tahoma"/>
      <w:sz w:val="16"/>
      <w:szCs w:val="16"/>
    </w:rPr>
  </w:style>
  <w:style w:type="character" w:styleId="Strong">
    <w:name w:val="Strong"/>
    <w:basedOn w:val="DefaultParagraphFont"/>
    <w:uiPriority w:val="22"/>
    <w:qFormat/>
    <w:rsid w:val="00F242B3"/>
    <w:rPr>
      <w:b/>
      <w:bCs/>
    </w:rPr>
  </w:style>
  <w:style w:type="paragraph" w:styleId="Header">
    <w:name w:val="header"/>
    <w:basedOn w:val="Normal"/>
    <w:link w:val="HeaderChar"/>
    <w:uiPriority w:val="99"/>
    <w:unhideWhenUsed/>
    <w:rsid w:val="003501F8"/>
    <w:pPr>
      <w:tabs>
        <w:tab w:val="center" w:pos="4680"/>
        <w:tab w:val="right" w:pos="9360"/>
      </w:tabs>
    </w:pPr>
  </w:style>
  <w:style w:type="character" w:customStyle="1" w:styleId="HeaderChar">
    <w:name w:val="Header Char"/>
    <w:basedOn w:val="DefaultParagraphFont"/>
    <w:link w:val="Header"/>
    <w:uiPriority w:val="99"/>
    <w:rsid w:val="003501F8"/>
  </w:style>
  <w:style w:type="paragraph" w:styleId="Footer">
    <w:name w:val="footer"/>
    <w:basedOn w:val="Normal"/>
    <w:link w:val="FooterChar"/>
    <w:uiPriority w:val="99"/>
    <w:unhideWhenUsed/>
    <w:rsid w:val="003501F8"/>
    <w:pPr>
      <w:tabs>
        <w:tab w:val="center" w:pos="4680"/>
        <w:tab w:val="right" w:pos="9360"/>
      </w:tabs>
    </w:pPr>
  </w:style>
  <w:style w:type="character" w:customStyle="1" w:styleId="FooterChar">
    <w:name w:val="Footer Char"/>
    <w:basedOn w:val="DefaultParagraphFont"/>
    <w:link w:val="Footer"/>
    <w:uiPriority w:val="99"/>
    <w:rsid w:val="003501F8"/>
  </w:style>
  <w:style w:type="character" w:styleId="UnresolvedMention">
    <w:name w:val="Unresolved Mention"/>
    <w:basedOn w:val="DefaultParagraphFont"/>
    <w:uiPriority w:val="99"/>
    <w:semiHidden/>
    <w:unhideWhenUsed/>
    <w:rsid w:val="009C45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studiespress.com/journals/esic/" TargetMode="External"/><Relationship Id="rId13" Type="http://schemas.openxmlformats.org/officeDocument/2006/relationships/hyperlink" Target="mailto:editors@esicultu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ticsandculture.org/2010/04/29/benjamin-franklins-autobiography-the-story-of-a-successful-social-anim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ref.org/SimpleTextQue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ossref.org/requestaccount/" TargetMode="External"/><Relationship Id="rId4" Type="http://schemas.openxmlformats.org/officeDocument/2006/relationships/settings" Target="settings.xml"/><Relationship Id="rId9" Type="http://schemas.openxmlformats.org/officeDocument/2006/relationships/hyperlink" Target="mailto:editors@esicultur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4BB44-F081-40E4-8FAA-D5D0D7FD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2821</Words>
  <Characters>16085</Characters>
  <Application>Microsoft Office Word</Application>
  <DocSecurity>0</DocSecurity>
  <Lines>134</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 - Aarhus Universitet</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jcarroll@umsl.edu</dc:creator>
  <cp:lastModifiedBy>carrolljc</cp:lastModifiedBy>
  <cp:revision>11</cp:revision>
  <dcterms:created xsi:type="dcterms:W3CDTF">2018-04-29T21:35:00Z</dcterms:created>
  <dcterms:modified xsi:type="dcterms:W3CDTF">2018-04-30T13:28:00Z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